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23"/>
        <w:tblW w:w="93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4"/>
        <w:gridCol w:w="3846"/>
      </w:tblGrid>
      <w:tr w:rsidR="00830694" w:rsidRPr="00830694" w:rsidTr="0097250B">
        <w:trPr>
          <w:trHeight w:val="2153"/>
        </w:trPr>
        <w:tc>
          <w:tcPr>
            <w:tcW w:w="5514" w:type="dxa"/>
            <w:vMerge w:val="restart"/>
          </w:tcPr>
          <w:p w:rsidR="00830694" w:rsidRPr="00830694" w:rsidRDefault="00830694" w:rsidP="000C5E84">
            <w:pPr>
              <w:rPr>
                <w:sz w:val="22"/>
                <w:szCs w:val="22"/>
              </w:rPr>
            </w:pPr>
            <w:r w:rsidRPr="00830694">
              <w:rPr>
                <w:noProof/>
                <w:sz w:val="22"/>
                <w:szCs w:val="22"/>
              </w:rPr>
              <w:drawing>
                <wp:inline distT="0" distB="0" distL="0" distR="0" wp14:anchorId="7989E4A9" wp14:editId="3A160D86">
                  <wp:extent cx="2171700" cy="1905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</w:tcPr>
          <w:p w:rsidR="00830694" w:rsidRDefault="00830694" w:rsidP="00C53C3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2"/>
                <w:szCs w:val="22"/>
                <w:lang w:val="en-US"/>
              </w:rPr>
            </w:pPr>
          </w:p>
          <w:p w:rsidR="00EE5EDE" w:rsidRPr="00EE5EDE" w:rsidRDefault="00EE5EDE" w:rsidP="00C53C3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2"/>
                <w:szCs w:val="22"/>
                <w:lang w:val="en-US"/>
              </w:rPr>
            </w:pPr>
          </w:p>
          <w:p w:rsidR="00830694" w:rsidRPr="00830694" w:rsidRDefault="00830694" w:rsidP="00C53C3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2"/>
                <w:szCs w:val="22"/>
              </w:rPr>
            </w:pPr>
            <w:r w:rsidRPr="00830694">
              <w:rPr>
                <w:rFonts w:ascii="Tahoma" w:hAnsi="Tahoma" w:cs="Tahoma"/>
                <w:b/>
                <w:bCs/>
                <w:snapToGrid w:val="0"/>
                <w:sz w:val="22"/>
                <w:szCs w:val="22"/>
              </w:rPr>
              <w:t xml:space="preserve">ΜΑΡΟΥΣΙ </w:t>
            </w:r>
            <w:r w:rsidR="00535E6B">
              <w:rPr>
                <w:rFonts w:ascii="Tahoma" w:hAnsi="Tahoma" w:cs="Tahoma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EE5EDE">
              <w:rPr>
                <w:rFonts w:ascii="Tahoma" w:hAnsi="Tahoma" w:cs="Tahoma"/>
                <w:b/>
                <w:bCs/>
                <w:snapToGrid w:val="0"/>
                <w:sz w:val="22"/>
                <w:szCs w:val="22"/>
              </w:rPr>
              <w:t>2</w:t>
            </w:r>
            <w:r w:rsidR="003128CD">
              <w:rPr>
                <w:rFonts w:ascii="Tahoma" w:hAnsi="Tahoma" w:cs="Tahoma"/>
                <w:b/>
                <w:bCs/>
                <w:snapToGrid w:val="0"/>
                <w:sz w:val="22"/>
                <w:szCs w:val="22"/>
              </w:rPr>
              <w:t>7</w:t>
            </w:r>
            <w:r w:rsidR="002616D3">
              <w:rPr>
                <w:rFonts w:ascii="Tahoma" w:hAnsi="Tahoma" w:cs="Tahoma"/>
                <w:b/>
                <w:bCs/>
                <w:snapToGrid w:val="0"/>
                <w:sz w:val="22"/>
                <w:szCs w:val="22"/>
              </w:rPr>
              <w:t>/</w:t>
            </w:r>
            <w:r w:rsidR="003128CD">
              <w:rPr>
                <w:rFonts w:ascii="Tahoma" w:hAnsi="Tahoma" w:cs="Tahoma"/>
                <w:b/>
                <w:bCs/>
                <w:snapToGrid w:val="0"/>
                <w:sz w:val="22"/>
                <w:szCs w:val="22"/>
              </w:rPr>
              <w:t>02</w:t>
            </w:r>
            <w:r w:rsidR="002616D3">
              <w:rPr>
                <w:rFonts w:ascii="Tahoma" w:hAnsi="Tahoma" w:cs="Tahoma"/>
                <w:b/>
                <w:bCs/>
                <w:snapToGrid w:val="0"/>
                <w:sz w:val="22"/>
                <w:szCs w:val="22"/>
              </w:rPr>
              <w:t>/20</w:t>
            </w:r>
            <w:r w:rsidR="00EE5EDE" w:rsidRPr="000210FA">
              <w:rPr>
                <w:rFonts w:ascii="Tahoma" w:hAnsi="Tahoma" w:cs="Tahoma"/>
                <w:b/>
                <w:bCs/>
                <w:snapToGrid w:val="0"/>
                <w:sz w:val="22"/>
                <w:szCs w:val="22"/>
              </w:rPr>
              <w:t>20</w:t>
            </w:r>
          </w:p>
          <w:p w:rsidR="00830694" w:rsidRPr="000210FA" w:rsidRDefault="00830694" w:rsidP="003128CD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2"/>
                <w:szCs w:val="22"/>
              </w:rPr>
            </w:pPr>
          </w:p>
        </w:tc>
      </w:tr>
      <w:tr w:rsidR="00830694" w:rsidRPr="00830694" w:rsidTr="0097250B">
        <w:trPr>
          <w:trHeight w:val="818"/>
        </w:trPr>
        <w:tc>
          <w:tcPr>
            <w:tcW w:w="5514" w:type="dxa"/>
            <w:vMerge/>
          </w:tcPr>
          <w:p w:rsidR="00830694" w:rsidRPr="00830694" w:rsidRDefault="00830694" w:rsidP="00C53C3E">
            <w:pPr>
              <w:rPr>
                <w:sz w:val="22"/>
                <w:szCs w:val="22"/>
              </w:rPr>
            </w:pPr>
          </w:p>
        </w:tc>
        <w:tc>
          <w:tcPr>
            <w:tcW w:w="3846" w:type="dxa"/>
          </w:tcPr>
          <w:p w:rsidR="00830694" w:rsidRPr="00830694" w:rsidRDefault="00830694" w:rsidP="00C53C3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2"/>
                <w:szCs w:val="22"/>
              </w:rPr>
            </w:pPr>
          </w:p>
        </w:tc>
      </w:tr>
      <w:tr w:rsidR="00830694" w:rsidRPr="004563CE" w:rsidTr="0097250B">
        <w:trPr>
          <w:trHeight w:val="2216"/>
        </w:trPr>
        <w:tc>
          <w:tcPr>
            <w:tcW w:w="5514" w:type="dxa"/>
          </w:tcPr>
          <w:p w:rsidR="00830694" w:rsidRPr="0013532C" w:rsidRDefault="00830694" w:rsidP="00C53C3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3532C">
              <w:rPr>
                <w:rFonts w:ascii="Tahoma" w:hAnsi="Tahoma" w:cs="Tahoma"/>
                <w:b/>
                <w:bCs/>
                <w:sz w:val="20"/>
                <w:szCs w:val="20"/>
              </w:rPr>
              <w:t>ΓΕΝΙΚΗ Δ/ΝΣΗ:ΟΡΓΑΝΩΣΗΣ &amp; ΣΧΕΔΙΑΣΜΟΥ ΑΓΟΡΑΣ ΥΠΗΡΕΣΙΩΝ ΥΓΕΙΑΣ</w:t>
            </w:r>
          </w:p>
          <w:p w:rsidR="00830694" w:rsidRPr="0013532C" w:rsidRDefault="00830694" w:rsidP="00C53C3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3532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Δ/ΝΣΗ: ΣΤΡΑΤΗΓΙΚΟΥ ΣΧΕΔΙΑΣΜΟΥ                                 </w:t>
            </w:r>
          </w:p>
          <w:p w:rsidR="00830694" w:rsidRPr="0013532C" w:rsidRDefault="00830694" w:rsidP="00C53C3E">
            <w:pPr>
              <w:rPr>
                <w:rFonts w:ascii="Tahoma" w:hAnsi="Tahoma" w:cs="Tahoma"/>
                <w:sz w:val="20"/>
                <w:szCs w:val="20"/>
              </w:rPr>
            </w:pPr>
            <w:r w:rsidRPr="0013532C">
              <w:rPr>
                <w:rFonts w:ascii="Tahoma" w:hAnsi="Tahoma" w:cs="Tahoma"/>
                <w:sz w:val="20"/>
                <w:szCs w:val="20"/>
                <w:lang w:val="en-US"/>
              </w:rPr>
              <w:t>T</w:t>
            </w:r>
            <w:r w:rsidRPr="0013532C">
              <w:rPr>
                <w:rFonts w:ascii="Tahoma" w:hAnsi="Tahoma" w:cs="Tahoma"/>
                <w:sz w:val="20"/>
                <w:szCs w:val="20"/>
              </w:rPr>
              <w:t>αχ. Δ/νση:</w:t>
            </w:r>
            <w:r w:rsidR="006D10FC" w:rsidRPr="0013532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3532C">
              <w:rPr>
                <w:rFonts w:ascii="Tahoma" w:hAnsi="Tahoma" w:cs="Tahoma"/>
                <w:sz w:val="20"/>
                <w:szCs w:val="20"/>
              </w:rPr>
              <w:t xml:space="preserve">ΑΠΟΣΤΟΛΟΥ ΠΑΥΛΟΥ 12 </w:t>
            </w:r>
          </w:p>
          <w:p w:rsidR="00830694" w:rsidRPr="0013532C" w:rsidRDefault="00830694" w:rsidP="00C53C3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3532C">
              <w:rPr>
                <w:rFonts w:ascii="Tahoma" w:hAnsi="Tahoma" w:cs="Tahoma"/>
                <w:sz w:val="20"/>
                <w:szCs w:val="20"/>
              </w:rPr>
              <w:t>Ταχ</w:t>
            </w:r>
            <w:proofErr w:type="spellEnd"/>
            <w:r w:rsidRPr="0013532C">
              <w:rPr>
                <w:rFonts w:ascii="Tahoma" w:hAnsi="Tahoma" w:cs="Tahoma"/>
                <w:sz w:val="20"/>
                <w:szCs w:val="20"/>
              </w:rPr>
              <w:t>. Κώδικας: 151 23</w:t>
            </w:r>
          </w:p>
          <w:p w:rsidR="00830694" w:rsidRPr="0013532C" w:rsidRDefault="00F606C7" w:rsidP="00C53C3E">
            <w:pPr>
              <w:rPr>
                <w:rFonts w:ascii="Tahoma" w:hAnsi="Tahoma" w:cs="Tahoma"/>
                <w:sz w:val="20"/>
                <w:szCs w:val="20"/>
              </w:rPr>
            </w:pPr>
            <w:r w:rsidRPr="0013532C">
              <w:rPr>
                <w:rFonts w:ascii="Tahoma" w:hAnsi="Tahoma" w:cs="Tahoma"/>
                <w:sz w:val="20"/>
                <w:szCs w:val="20"/>
              </w:rPr>
              <w:t xml:space="preserve">Πληροφορίες: </w:t>
            </w:r>
            <w:r w:rsidR="003F4E24">
              <w:rPr>
                <w:rFonts w:ascii="Tahoma" w:hAnsi="Tahoma" w:cs="Tahoma"/>
                <w:sz w:val="20"/>
                <w:szCs w:val="20"/>
              </w:rPr>
              <w:t xml:space="preserve">Φ. </w:t>
            </w:r>
            <w:proofErr w:type="spellStart"/>
            <w:r w:rsidR="003F4E24">
              <w:rPr>
                <w:rFonts w:ascii="Tahoma" w:hAnsi="Tahoma" w:cs="Tahoma"/>
                <w:sz w:val="20"/>
                <w:szCs w:val="20"/>
              </w:rPr>
              <w:t>Ρηγάτος</w:t>
            </w:r>
            <w:proofErr w:type="spellEnd"/>
          </w:p>
          <w:p w:rsidR="00830694" w:rsidRPr="0013532C" w:rsidRDefault="003F4E24" w:rsidP="00C53C3E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Τηλ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.: 2108110840 -841</w:t>
            </w:r>
          </w:p>
          <w:p w:rsidR="00830694" w:rsidRPr="0097250B" w:rsidRDefault="00830694" w:rsidP="00C53C3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3532C">
              <w:rPr>
                <w:rFonts w:ascii="Tahoma" w:hAnsi="Tahoma" w:cs="Tahoma"/>
                <w:sz w:val="20"/>
                <w:szCs w:val="20"/>
                <w:lang w:val="en-US"/>
              </w:rPr>
              <w:t>Fax</w:t>
            </w:r>
            <w:r w:rsidRPr="0097250B">
              <w:rPr>
                <w:rFonts w:ascii="Tahoma" w:hAnsi="Tahoma" w:cs="Tahoma"/>
                <w:sz w:val="20"/>
                <w:szCs w:val="20"/>
                <w:lang w:val="en-US"/>
              </w:rPr>
              <w:t>: 2108110870</w:t>
            </w:r>
          </w:p>
          <w:p w:rsidR="00087B73" w:rsidRPr="0013532C" w:rsidRDefault="00830694" w:rsidP="003F4E24">
            <w:pPr>
              <w:rPr>
                <w:rFonts w:ascii="Tahoma" w:hAnsi="Tahoma" w:cs="Tahoma"/>
                <w:b/>
                <w:bCs/>
                <w:sz w:val="20"/>
                <w:szCs w:val="20"/>
                <w:lang w:val="en-US"/>
              </w:rPr>
            </w:pPr>
            <w:r w:rsidRPr="0013532C">
              <w:rPr>
                <w:rFonts w:ascii="Tahoma" w:hAnsi="Tahoma" w:cs="Tahoma"/>
                <w:sz w:val="20"/>
                <w:szCs w:val="20"/>
                <w:lang w:val="en-US"/>
              </w:rPr>
              <w:t>E-mail:</w:t>
            </w:r>
            <w:r w:rsidR="00890F26" w:rsidRPr="0013532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4879FA" w:rsidRPr="0013532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3F4E24" w:rsidRPr="00DE4157">
                <w:rPr>
                  <w:rStyle w:val="-"/>
                  <w:rFonts w:ascii="Tahoma" w:hAnsi="Tahoma" w:cs="Tahoma"/>
                  <w:sz w:val="20"/>
                  <w:szCs w:val="20"/>
                  <w:lang w:val="en-US"/>
                </w:rPr>
                <w:t>d8@eopyy.gov.gr</w:t>
              </w:r>
            </w:hyperlink>
            <w:r w:rsidR="00B01F37" w:rsidRPr="0013532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4879FA" w:rsidRPr="0013532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B01F37" w:rsidRPr="0013532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46" w:type="dxa"/>
          </w:tcPr>
          <w:p w:rsidR="00EE5EDE" w:rsidRDefault="00EE5EDE" w:rsidP="00EE5ED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napToGrid w:val="0"/>
                <w:sz w:val="20"/>
                <w:szCs w:val="20"/>
                <w:lang w:val="en-US"/>
              </w:rPr>
            </w:pPr>
          </w:p>
          <w:p w:rsidR="000C5E84" w:rsidRPr="003F4E24" w:rsidRDefault="000C5E84" w:rsidP="00730335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:rsidR="00D61277" w:rsidRPr="003F4E24" w:rsidRDefault="00D61277" w:rsidP="0097250B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3F4E24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       </w:t>
            </w:r>
          </w:p>
        </w:tc>
      </w:tr>
    </w:tbl>
    <w:p w:rsidR="004563CE" w:rsidRDefault="0097250B" w:rsidP="004563CE">
      <w:pPr>
        <w:ind w:left="-851" w:right="-199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4563CE">
        <w:rPr>
          <w:rFonts w:ascii="Tahoma" w:hAnsi="Tahoma" w:cs="Tahoma"/>
          <w:b/>
          <w:sz w:val="22"/>
          <w:szCs w:val="22"/>
        </w:rPr>
        <w:br/>
      </w:r>
    </w:p>
    <w:p w:rsidR="004563CE" w:rsidRPr="004563CE" w:rsidRDefault="004563CE" w:rsidP="004563CE">
      <w:pPr>
        <w:ind w:left="-851" w:right="-199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4563CE">
        <w:rPr>
          <w:rFonts w:ascii="Tahoma" w:hAnsi="Tahoma" w:cs="Tahoma"/>
          <w:b/>
          <w:sz w:val="28"/>
          <w:szCs w:val="28"/>
          <w:u w:val="single"/>
        </w:rPr>
        <w:t xml:space="preserve">ΑΝΑΚΟΙΝΩΣΗ </w:t>
      </w:r>
    </w:p>
    <w:p w:rsidR="004563CE" w:rsidRPr="004563CE" w:rsidRDefault="004563CE" w:rsidP="004563CE">
      <w:pPr>
        <w:ind w:left="-851" w:right="-199"/>
        <w:jc w:val="center"/>
        <w:rPr>
          <w:rFonts w:ascii="Tahoma" w:hAnsi="Tahoma" w:cs="Tahoma"/>
          <w:b/>
          <w:sz w:val="22"/>
          <w:szCs w:val="22"/>
        </w:rPr>
      </w:pPr>
    </w:p>
    <w:p w:rsidR="004563CE" w:rsidRDefault="004563CE" w:rsidP="004563CE">
      <w:pPr>
        <w:ind w:left="-851" w:right="-199" w:firstLine="851"/>
        <w:jc w:val="both"/>
        <w:rPr>
          <w:rFonts w:ascii="Tahoma" w:hAnsi="Tahoma" w:cs="Tahoma"/>
          <w:b/>
          <w:sz w:val="22"/>
          <w:szCs w:val="22"/>
        </w:rPr>
      </w:pPr>
    </w:p>
    <w:p w:rsidR="00EE5EDE" w:rsidRPr="0097250B" w:rsidRDefault="00C230F8" w:rsidP="004563CE">
      <w:pPr>
        <w:ind w:left="-851" w:right="-199" w:firstLine="851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Θέμα:</w:t>
      </w:r>
      <w:r>
        <w:rPr>
          <w:rFonts w:ascii="Tahoma" w:hAnsi="Tahoma" w:cs="Tahoma"/>
          <w:b/>
          <w:sz w:val="22"/>
          <w:szCs w:val="22"/>
        </w:rPr>
        <w:tab/>
        <w:t xml:space="preserve">   </w:t>
      </w:r>
      <w:r w:rsidR="00830694" w:rsidRPr="005D301F">
        <w:rPr>
          <w:rFonts w:ascii="Tahoma" w:hAnsi="Tahoma" w:cs="Tahoma"/>
          <w:b/>
          <w:sz w:val="22"/>
          <w:szCs w:val="22"/>
        </w:rPr>
        <w:t>«</w:t>
      </w:r>
      <w:r w:rsidR="0013532C" w:rsidRPr="005D301F">
        <w:rPr>
          <w:rFonts w:ascii="Tahoma" w:hAnsi="Tahoma" w:cs="Tahoma"/>
          <w:b/>
          <w:sz w:val="22"/>
          <w:szCs w:val="22"/>
        </w:rPr>
        <w:t>ΗΛΕΚΤΡΟΝΙΚ</w:t>
      </w:r>
      <w:r w:rsidR="0097250B">
        <w:rPr>
          <w:rFonts w:ascii="Tahoma" w:hAnsi="Tahoma" w:cs="Tahoma"/>
          <w:b/>
          <w:sz w:val="22"/>
          <w:szCs w:val="22"/>
        </w:rPr>
        <w:t>ΕΣ</w:t>
      </w:r>
      <w:r w:rsidR="00EE5EDE">
        <w:rPr>
          <w:rFonts w:ascii="Tahoma" w:hAnsi="Tahoma" w:cs="Tahoma"/>
          <w:b/>
          <w:sz w:val="22"/>
          <w:szCs w:val="22"/>
        </w:rPr>
        <w:t xml:space="preserve"> </w:t>
      </w:r>
      <w:r w:rsidR="0013532C" w:rsidRPr="005D301F">
        <w:rPr>
          <w:rFonts w:ascii="Tahoma" w:hAnsi="Tahoma" w:cs="Tahoma"/>
          <w:b/>
          <w:sz w:val="22"/>
          <w:szCs w:val="22"/>
        </w:rPr>
        <w:t>ΓΝΩΜΑΤΕΥΣ</w:t>
      </w:r>
      <w:r w:rsidR="00EE5EDE">
        <w:rPr>
          <w:rFonts w:ascii="Tahoma" w:hAnsi="Tahoma" w:cs="Tahoma"/>
          <w:b/>
          <w:sz w:val="22"/>
          <w:szCs w:val="22"/>
        </w:rPr>
        <w:t>Ε</w:t>
      </w:r>
      <w:r w:rsidR="0097250B">
        <w:rPr>
          <w:rFonts w:ascii="Tahoma" w:hAnsi="Tahoma" w:cs="Tahoma"/>
          <w:b/>
          <w:sz w:val="22"/>
          <w:szCs w:val="22"/>
        </w:rPr>
        <w:t xml:space="preserve">ΙΣ </w:t>
      </w:r>
      <w:r w:rsidR="0013532C" w:rsidRPr="005D301F">
        <w:rPr>
          <w:rFonts w:ascii="Tahoma" w:hAnsi="Tahoma" w:cs="Tahoma"/>
          <w:b/>
          <w:sz w:val="22"/>
          <w:szCs w:val="22"/>
        </w:rPr>
        <w:t xml:space="preserve"> </w:t>
      </w:r>
      <w:r w:rsidR="00EE5EDE">
        <w:rPr>
          <w:rFonts w:ascii="Tahoma" w:hAnsi="Tahoma" w:cs="Tahoma"/>
          <w:b/>
          <w:sz w:val="22"/>
          <w:szCs w:val="22"/>
        </w:rPr>
        <w:t>ΥΛ</w:t>
      </w:r>
      <w:r w:rsidR="003128CD">
        <w:rPr>
          <w:rFonts w:ascii="Tahoma" w:hAnsi="Tahoma" w:cs="Tahoma"/>
          <w:b/>
          <w:sz w:val="22"/>
          <w:szCs w:val="22"/>
        </w:rPr>
        <w:t xml:space="preserve">ΙΚΩΝ ΠΟΥ ΑΦΟΡΟΥΝ ΤΟΥΣ ΠΛΗΓΕΝΤΕΣ </w:t>
      </w:r>
      <w:r w:rsidR="003128CD">
        <w:rPr>
          <w:rFonts w:ascii="Tahoma" w:hAnsi="Tahoma" w:cs="Tahoma"/>
          <w:b/>
          <w:sz w:val="22"/>
          <w:szCs w:val="22"/>
        </w:rPr>
        <w:br/>
        <w:t xml:space="preserve">                              </w:t>
      </w:r>
      <w:r w:rsidR="00EE5EDE" w:rsidRPr="0097250B">
        <w:rPr>
          <w:rFonts w:ascii="Tahoma" w:hAnsi="Tahoma" w:cs="Tahoma"/>
          <w:b/>
          <w:sz w:val="22"/>
          <w:szCs w:val="22"/>
        </w:rPr>
        <w:t>ΑΠΟ ΤΗΝ</w:t>
      </w:r>
      <w:r w:rsidR="003128CD">
        <w:rPr>
          <w:rFonts w:ascii="Tahoma" w:hAnsi="Tahoma" w:cs="Tahoma"/>
          <w:b/>
          <w:sz w:val="22"/>
          <w:szCs w:val="22"/>
        </w:rPr>
        <w:t xml:space="preserve"> </w:t>
      </w:r>
      <w:r w:rsidR="00EE5EDE" w:rsidRPr="0097250B">
        <w:rPr>
          <w:rFonts w:ascii="Tahoma" w:hAnsi="Tahoma" w:cs="Tahoma"/>
          <w:b/>
          <w:sz w:val="22"/>
          <w:szCs w:val="22"/>
        </w:rPr>
        <w:t>ΠΥΡΚΑΓΙΑ ΣΤΟ ΜΑΤΙ</w:t>
      </w:r>
      <w:r>
        <w:rPr>
          <w:rFonts w:ascii="Tahoma" w:hAnsi="Tahoma" w:cs="Tahoma"/>
          <w:b/>
          <w:sz w:val="22"/>
          <w:szCs w:val="22"/>
        </w:rPr>
        <w:t xml:space="preserve"> – ΑΤΤΙΚΗΣ &amp; την ΕΥΒΟΙΑ</w:t>
      </w:r>
      <w:r w:rsidR="00830694" w:rsidRPr="0097250B">
        <w:rPr>
          <w:rFonts w:ascii="Tahoma" w:hAnsi="Tahoma" w:cs="Tahoma"/>
          <w:b/>
          <w:sz w:val="22"/>
          <w:szCs w:val="22"/>
        </w:rPr>
        <w:t>»</w:t>
      </w:r>
    </w:p>
    <w:p w:rsidR="00EE5EDE" w:rsidRPr="0097250B" w:rsidRDefault="00EE5EDE" w:rsidP="00EE5EDE">
      <w:pPr>
        <w:ind w:left="-851" w:right="-199"/>
        <w:jc w:val="both"/>
        <w:rPr>
          <w:rFonts w:ascii="Tahoma" w:hAnsi="Tahoma" w:cs="Tahoma"/>
          <w:b/>
          <w:sz w:val="22"/>
          <w:szCs w:val="22"/>
        </w:rPr>
      </w:pPr>
    </w:p>
    <w:p w:rsidR="00FE5F28" w:rsidRPr="005B33F4" w:rsidRDefault="00FE5F28" w:rsidP="005B33F4">
      <w:pPr>
        <w:autoSpaceDE w:val="0"/>
        <w:autoSpaceDN w:val="0"/>
        <w:adjustRightInd w:val="0"/>
        <w:ind w:firstLine="720"/>
        <w:jc w:val="both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r w:rsidRPr="005B33F4">
        <w:rPr>
          <w:rFonts w:ascii="Tahoma" w:hAnsi="Tahoma" w:cs="Tahoma"/>
          <w:sz w:val="22"/>
          <w:szCs w:val="22"/>
        </w:rPr>
        <w:t xml:space="preserve">Σύμφωνα με το </w:t>
      </w:r>
      <w:r w:rsidRPr="005B33F4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Άρθρο 2 του Ν. 4626/2019 (ΦΕΚ 141/Α/16-9-2019)  </w:t>
      </w:r>
      <w:r w:rsidR="005B33F4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«</w:t>
      </w:r>
      <w:r w:rsidRPr="005B33F4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Μέτρα για την ανακούφιση των πληγέντων και την αποκατάσταση του περιβάλλοντος από τις πυρκαγιές της 23ης και 24ης Ιουλίου 2018- Καταστατικό της Αστικής Μη Κερδοσκοπικής Εταιρείας με την επωνυμία «Μάτι Ξανά»</w:t>
      </w:r>
      <w:r w:rsidR="005B33F4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 </w:t>
      </w:r>
      <w:r w:rsidR="005B33F4" w:rsidRPr="005B33F4">
        <w:rPr>
          <w:rFonts w:ascii="Tahoma" w:eastAsiaTheme="minorHAnsi" w:hAnsi="Tahoma" w:cs="Tahoma"/>
          <w:bCs/>
          <w:sz w:val="22"/>
          <w:szCs w:val="22"/>
          <w:lang w:eastAsia="en-US"/>
        </w:rPr>
        <w:t>ισχύει ότι:</w:t>
      </w:r>
      <w:r w:rsidR="005B33F4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 </w:t>
      </w:r>
    </w:p>
    <w:p w:rsidR="0097250B" w:rsidRDefault="0097250B" w:rsidP="005B33F4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i/>
          <w:sz w:val="22"/>
          <w:szCs w:val="22"/>
          <w:lang w:eastAsia="en-US"/>
        </w:rPr>
      </w:pPr>
    </w:p>
    <w:p w:rsidR="005B33F4" w:rsidRPr="0097250B" w:rsidRDefault="005B33F4" w:rsidP="005B33F4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i/>
          <w:sz w:val="22"/>
          <w:szCs w:val="22"/>
          <w:lang w:eastAsia="en-US"/>
        </w:rPr>
      </w:pPr>
      <w:r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« </w:t>
      </w:r>
      <w:r w:rsidR="00FE5F28" w:rsidRPr="005B33F4">
        <w:rPr>
          <w:rFonts w:ascii="Tahoma" w:eastAsiaTheme="minorHAnsi" w:hAnsi="Tahoma" w:cs="Tahoma"/>
          <w:i/>
          <w:sz w:val="22"/>
          <w:szCs w:val="22"/>
          <w:lang w:eastAsia="en-US"/>
        </w:rPr>
        <w:t>Με απόφαση του Υπουργού Υγείας,</w:t>
      </w:r>
      <w:r w:rsidRPr="005B33F4">
        <w:rPr>
          <w:rFonts w:ascii="Tahoma" w:eastAsiaTheme="minorHAnsi" w:hAnsi="Tahoma" w:cs="Tahoma"/>
          <w:i/>
          <w:sz w:val="22"/>
          <w:szCs w:val="22"/>
          <w:lang w:eastAsia="en-US"/>
        </w:rPr>
        <w:t>……….</w:t>
      </w:r>
      <w:r w:rsidR="00FE5F28" w:rsidRPr="005B33F4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κατά παρέκκλιση</w:t>
      </w:r>
      <w:r w:rsidRPr="005B33F4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</w:t>
      </w:r>
      <w:r w:rsidR="00FE5F28" w:rsidRPr="005B33F4">
        <w:rPr>
          <w:rFonts w:ascii="Tahoma" w:eastAsiaTheme="minorHAnsi" w:hAnsi="Tahoma" w:cs="Tahoma"/>
          <w:i/>
          <w:sz w:val="22"/>
          <w:szCs w:val="22"/>
          <w:lang w:eastAsia="en-US"/>
        </w:rPr>
        <w:t>κάλυψης από τον ΕΟΠΥΥ και διάθεσης σε αυτούς των</w:t>
      </w:r>
      <w:r w:rsidRPr="005B33F4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</w:t>
      </w:r>
      <w:r w:rsidR="00FE5F28" w:rsidRPr="005B33F4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πάσης φύσεως </w:t>
      </w:r>
      <w:r w:rsidRPr="005B33F4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φ</w:t>
      </w:r>
      <w:r w:rsidR="00FE5F28" w:rsidRPr="005B33F4">
        <w:rPr>
          <w:rFonts w:ascii="Tahoma" w:eastAsiaTheme="minorHAnsi" w:hAnsi="Tahoma" w:cs="Tahoma"/>
          <w:i/>
          <w:sz w:val="22"/>
          <w:szCs w:val="22"/>
          <w:lang w:eastAsia="en-US"/>
        </w:rPr>
        <w:t>αρμάκων, επουλωτικών και αναπλαστικών σκευασμάτων (</w:t>
      </w:r>
      <w:proofErr w:type="spellStart"/>
      <w:r w:rsidR="00FE5F28" w:rsidRPr="005B33F4">
        <w:rPr>
          <w:rFonts w:ascii="Tahoma" w:eastAsiaTheme="minorHAnsi" w:hAnsi="Tahoma" w:cs="Tahoma"/>
          <w:i/>
          <w:sz w:val="22"/>
          <w:szCs w:val="22"/>
          <w:lang w:eastAsia="en-US"/>
        </w:rPr>
        <w:t>γέλες</w:t>
      </w:r>
      <w:proofErr w:type="spellEnd"/>
      <w:r w:rsidR="00FE5F28" w:rsidRPr="005B33F4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σιλικόνης, ενυδατικές αλοιφές,</w:t>
      </w:r>
      <w:r w:rsidRPr="005B33F4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</w:t>
      </w:r>
      <w:r w:rsidR="00FE5F28" w:rsidRPr="005B33F4">
        <w:rPr>
          <w:rFonts w:ascii="Tahoma" w:eastAsiaTheme="minorHAnsi" w:hAnsi="Tahoma" w:cs="Tahoma"/>
          <w:i/>
          <w:sz w:val="22"/>
          <w:szCs w:val="22"/>
          <w:lang w:eastAsia="en-US"/>
        </w:rPr>
        <w:t>αντηλιακές αλοιφές, προϊόντα αντισηψίας), επιθεμάτων</w:t>
      </w:r>
      <w:r w:rsidRPr="005B33F4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</w:t>
      </w:r>
      <w:r w:rsidR="00FE5F28" w:rsidRPr="005B33F4">
        <w:rPr>
          <w:rFonts w:ascii="Tahoma" w:eastAsiaTheme="minorHAnsi" w:hAnsi="Tahoma" w:cs="Tahoma"/>
          <w:i/>
          <w:sz w:val="22"/>
          <w:szCs w:val="22"/>
          <w:lang w:eastAsia="en-US"/>
        </w:rPr>
        <w:t>(σιλικόνη, γάζες), ελαστικών και πιεστικών ενδυμάτων,</w:t>
      </w:r>
      <w:r w:rsidRPr="005B33F4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</w:t>
      </w:r>
      <w:r w:rsidR="00FE5F28" w:rsidRPr="005B33F4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καθώς και της παροχής </w:t>
      </w:r>
      <w:r w:rsidR="0097250B">
        <w:rPr>
          <w:rFonts w:ascii="Tahoma" w:eastAsiaTheme="minorHAnsi" w:hAnsi="Tahoma" w:cs="Tahoma"/>
          <w:i/>
          <w:sz w:val="22"/>
          <w:szCs w:val="22"/>
          <w:lang w:eastAsia="en-US"/>
        </w:rPr>
        <w:t>της απαραίτητης κατ’ οίκον νοση</w:t>
      </w:r>
      <w:r w:rsidR="00FE5F28" w:rsidRPr="005B33F4">
        <w:rPr>
          <w:rFonts w:ascii="Tahoma" w:eastAsiaTheme="minorHAnsi" w:hAnsi="Tahoma" w:cs="Tahoma"/>
          <w:i/>
          <w:sz w:val="22"/>
          <w:szCs w:val="22"/>
          <w:lang w:eastAsia="en-US"/>
        </w:rPr>
        <w:t>λείας, συμπεριλαμβανομένων και των φυσιοθεραπειών</w:t>
      </w:r>
      <w:r w:rsidRPr="005B33F4">
        <w:rPr>
          <w:rFonts w:ascii="Tahoma" w:eastAsiaTheme="minorHAnsi" w:hAnsi="Tahoma" w:cs="Tahoma"/>
          <w:i/>
          <w:sz w:val="22"/>
          <w:szCs w:val="22"/>
          <w:lang w:eastAsia="en-US"/>
        </w:rPr>
        <w:t xml:space="preserve"> </w:t>
      </w:r>
      <w:r w:rsidR="00FE5F28" w:rsidRPr="005B33F4">
        <w:rPr>
          <w:rFonts w:ascii="Tahoma" w:eastAsiaTheme="minorHAnsi" w:hAnsi="Tahoma" w:cs="Tahoma"/>
          <w:i/>
          <w:sz w:val="22"/>
          <w:szCs w:val="22"/>
          <w:lang w:eastAsia="en-US"/>
        </w:rPr>
        <w:t>και λοιπών θεραπειών αποκατάστασής τους</w:t>
      </w:r>
      <w:r w:rsidR="00FE5F28" w:rsidRPr="005B33F4">
        <w:rPr>
          <w:rFonts w:ascii="Tahoma" w:eastAsiaTheme="minorHAnsi" w:hAnsi="Tahoma" w:cs="Tahoma"/>
          <w:sz w:val="22"/>
          <w:szCs w:val="22"/>
          <w:lang w:eastAsia="en-US"/>
        </w:rPr>
        <w:t>.</w:t>
      </w: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» </w:t>
      </w:r>
    </w:p>
    <w:p w:rsidR="0097250B" w:rsidRDefault="0097250B" w:rsidP="0097250B">
      <w:pPr>
        <w:autoSpaceDE w:val="0"/>
        <w:autoSpaceDN w:val="0"/>
        <w:adjustRightInd w:val="0"/>
        <w:ind w:firstLine="72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7250B" w:rsidRDefault="005B33F4" w:rsidP="0097250B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</w:rPr>
      </w:pPr>
      <w:r w:rsidRPr="005B33F4">
        <w:rPr>
          <w:rFonts w:ascii="Tahoma" w:eastAsiaTheme="minorHAnsi" w:hAnsi="Tahoma" w:cs="Tahoma"/>
          <w:sz w:val="22"/>
          <w:szCs w:val="22"/>
          <w:lang w:eastAsia="en-US"/>
        </w:rPr>
        <w:t>Κατόπιν των ανωτέρω, σ</w:t>
      </w:r>
      <w:r w:rsidR="00EE5EDE" w:rsidRPr="005B33F4">
        <w:rPr>
          <w:rFonts w:ascii="Tahoma" w:hAnsi="Tahoma" w:cs="Tahoma"/>
          <w:sz w:val="22"/>
          <w:szCs w:val="22"/>
        </w:rPr>
        <w:t xml:space="preserve">ας γνωρίζουμε ότι οι ηλεκτρονικές γνωματεύσεις υλικών που αφορούν τους πληγέντες – </w:t>
      </w:r>
      <w:proofErr w:type="spellStart"/>
      <w:r w:rsidR="00EE5EDE" w:rsidRPr="005B33F4">
        <w:rPr>
          <w:rFonts w:ascii="Tahoma" w:hAnsi="Tahoma" w:cs="Tahoma"/>
          <w:sz w:val="22"/>
          <w:szCs w:val="22"/>
        </w:rPr>
        <w:t>εγκαυματίες</w:t>
      </w:r>
      <w:proofErr w:type="spellEnd"/>
      <w:r w:rsidR="00EE5EDE" w:rsidRPr="005B33F4">
        <w:rPr>
          <w:rFonts w:ascii="Tahoma" w:hAnsi="Tahoma" w:cs="Tahoma"/>
          <w:sz w:val="22"/>
          <w:szCs w:val="22"/>
        </w:rPr>
        <w:t xml:space="preserve"> της πυρκαγιάς στο  ΜΑΤΙ – ΑΤΤΙΚΗΣ </w:t>
      </w:r>
      <w:r w:rsidR="0097250B">
        <w:rPr>
          <w:rFonts w:ascii="Tahoma" w:hAnsi="Tahoma" w:cs="Tahoma"/>
          <w:sz w:val="22"/>
          <w:szCs w:val="22"/>
        </w:rPr>
        <w:t xml:space="preserve"> &amp; την ΕΥΒΟΙΑ</w:t>
      </w:r>
    </w:p>
    <w:p w:rsidR="0097250B" w:rsidRDefault="0097250B" w:rsidP="0097250B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</w:rPr>
      </w:pPr>
    </w:p>
    <w:p w:rsidR="000F3B91" w:rsidRPr="000F3B91" w:rsidRDefault="0097250B" w:rsidP="000F3B91">
      <w:pPr>
        <w:pStyle w:val="a6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0F3B91">
        <w:rPr>
          <w:rFonts w:ascii="Tahoma" w:hAnsi="Tahoma" w:cs="Tahoma"/>
          <w:b/>
          <w:sz w:val="22"/>
          <w:szCs w:val="22"/>
        </w:rPr>
        <w:t>ΔΕΝ ΑΠΑΙΤΟΥΝ ΚΑΜΙΑ ΘΕΩΡΗΣΗ (ΕΓΚΡΙΣΗ ΕΛΕΓΚΤΗ ΙΑΤΡΟΥ Ή ΑΠΟΦΑΣΗ Α.Υ.Σ)</w:t>
      </w:r>
    </w:p>
    <w:p w:rsidR="000F3B91" w:rsidRPr="000F3B91" w:rsidRDefault="000F3B91" w:rsidP="000F3B91">
      <w:pPr>
        <w:pStyle w:val="a6"/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0F3B91" w:rsidRPr="000F3B91" w:rsidRDefault="000F3B91" w:rsidP="000F3B91">
      <w:pPr>
        <w:pStyle w:val="a6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  <w:r w:rsidRPr="000F3B91">
        <w:rPr>
          <w:rFonts w:ascii="Tahoma" w:hAnsi="Tahoma" w:cs="Tahoma"/>
          <w:b/>
          <w:sz w:val="22"/>
          <w:szCs w:val="22"/>
        </w:rPr>
        <w:t>ΔΕΝ ΑΠΑΙΤΟΥΝ ΤΗΝ ΧΡΗΣΗ ΑΥΛΩΝ Ή ΜΗ ΚΩΔΙΚΩΝ (</w:t>
      </w:r>
      <w:r w:rsidRPr="000F3B91">
        <w:rPr>
          <w:rFonts w:ascii="Tahoma" w:hAnsi="Tahoma" w:cs="Tahoma"/>
          <w:b/>
          <w:sz w:val="22"/>
          <w:szCs w:val="22"/>
          <w:lang w:val="en-US"/>
        </w:rPr>
        <w:t>BARCODE</w:t>
      </w:r>
      <w:r w:rsidRPr="000F3B91">
        <w:rPr>
          <w:rFonts w:ascii="Tahoma" w:hAnsi="Tahoma" w:cs="Tahoma"/>
          <w:b/>
          <w:sz w:val="22"/>
          <w:szCs w:val="22"/>
        </w:rPr>
        <w:t>) Κ</w:t>
      </w:r>
      <w:r w:rsidR="00045C89">
        <w:rPr>
          <w:rFonts w:ascii="Tahoma" w:hAnsi="Tahoma" w:cs="Tahoma"/>
          <w:b/>
          <w:sz w:val="22"/>
          <w:szCs w:val="22"/>
        </w:rPr>
        <w:t>ΑΙ ΔΕΝ ΕΠΙΚΟΛΛΟΥΝΤΑΙ ΤΑΙΝΙΕΣ ΓΝ</w:t>
      </w:r>
      <w:r w:rsidR="00045C89">
        <w:rPr>
          <w:rFonts w:ascii="Tahoma" w:hAnsi="Tahoma" w:cs="Tahoma"/>
          <w:b/>
          <w:sz w:val="22"/>
          <w:szCs w:val="22"/>
          <w:lang w:val="en-US"/>
        </w:rPr>
        <w:t>H</w:t>
      </w:r>
      <w:r w:rsidRPr="000F3B91">
        <w:rPr>
          <w:rFonts w:ascii="Tahoma" w:hAnsi="Tahoma" w:cs="Tahoma"/>
          <w:b/>
          <w:sz w:val="22"/>
          <w:szCs w:val="22"/>
        </w:rPr>
        <w:t>ΣΙΟΤΗΤ</w:t>
      </w:r>
      <w:r>
        <w:rPr>
          <w:rFonts w:ascii="Tahoma" w:hAnsi="Tahoma" w:cs="Tahoma"/>
          <w:b/>
          <w:sz w:val="22"/>
          <w:szCs w:val="22"/>
        </w:rPr>
        <w:t>Ο</w:t>
      </w:r>
      <w:r w:rsidRPr="000F3B91">
        <w:rPr>
          <w:rFonts w:ascii="Tahoma" w:hAnsi="Tahoma" w:cs="Tahoma"/>
          <w:b/>
          <w:sz w:val="22"/>
          <w:szCs w:val="22"/>
        </w:rPr>
        <w:t xml:space="preserve">Σ ΟΠΟΥ ΥΠΑΡΧΟΥΝ </w:t>
      </w:r>
    </w:p>
    <w:p w:rsidR="000F3B91" w:rsidRPr="000F3B91" w:rsidRDefault="000F3B91" w:rsidP="000F3B91">
      <w:pPr>
        <w:pStyle w:val="a6"/>
        <w:jc w:val="both"/>
        <w:rPr>
          <w:rFonts w:ascii="Tahoma" w:hAnsi="Tahoma" w:cs="Tahoma"/>
          <w:b/>
          <w:sz w:val="22"/>
          <w:szCs w:val="22"/>
        </w:rPr>
      </w:pPr>
    </w:p>
    <w:p w:rsidR="000F3B91" w:rsidRPr="003128CD" w:rsidRDefault="00494ECD" w:rsidP="000F3B91">
      <w:pPr>
        <w:pStyle w:val="a6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>Ο ΕΟΠΥΥ ΑΠΟΖΗΜΙ</w:t>
      </w:r>
      <w:r w:rsidR="000F3B91" w:rsidRPr="000F3B91">
        <w:rPr>
          <w:rFonts w:ascii="Tahoma" w:hAnsi="Tahoma" w:cs="Tahoma"/>
          <w:b/>
          <w:sz w:val="22"/>
          <w:szCs w:val="22"/>
        </w:rPr>
        <w:t xml:space="preserve">ΩΝΕΙ ΤΑ ΠΡΟΪΟΝΤΑ ΤΟΥ ΣΥΝΗΜΜΕΝΟΥ ΠΙΝΑΚΑ  ΣΤΟ 100% </w:t>
      </w:r>
      <w:r w:rsidR="003304A7">
        <w:rPr>
          <w:rFonts w:ascii="Tahoma" w:hAnsi="Tahoma" w:cs="Tahoma"/>
          <w:b/>
          <w:sz w:val="22"/>
          <w:szCs w:val="22"/>
        </w:rPr>
        <w:t>ΤΗΣ ΛΙΑΝΙΚΗΣ ΤΙΜΗΣ ΤΟΥ ΠΡΟΪΟΝΤΟΣ</w:t>
      </w:r>
      <w:r w:rsidR="000F3B91" w:rsidRPr="000F3B91">
        <w:rPr>
          <w:rFonts w:ascii="Tahoma" w:hAnsi="Tahoma" w:cs="Tahoma"/>
          <w:b/>
          <w:sz w:val="22"/>
          <w:szCs w:val="22"/>
        </w:rPr>
        <w:t xml:space="preserve">. </w:t>
      </w:r>
    </w:p>
    <w:p w:rsidR="000F3B91" w:rsidRDefault="000F3B91" w:rsidP="000F3B91">
      <w:pPr>
        <w:pStyle w:val="a6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0F3B91" w:rsidRPr="00711465" w:rsidRDefault="00494ECD" w:rsidP="000F3B91">
      <w:pPr>
        <w:pStyle w:val="a6"/>
        <w:numPr>
          <w:ilvl w:val="0"/>
          <w:numId w:val="7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 xml:space="preserve">ΒΑΣΕΙ </w:t>
      </w:r>
      <w:r w:rsidR="000F3B91" w:rsidRPr="000F3B91">
        <w:rPr>
          <w:rFonts w:ascii="Tahoma" w:hAnsi="Tahoma" w:cs="Tahoma"/>
          <w:b/>
          <w:sz w:val="22"/>
          <w:szCs w:val="22"/>
        </w:rPr>
        <w:t>ΤΟΥ ΣΥΝ</w:t>
      </w:r>
      <w:r>
        <w:rPr>
          <w:rFonts w:ascii="Tahoma" w:hAnsi="Tahoma" w:cs="Tahoma"/>
          <w:b/>
          <w:sz w:val="22"/>
          <w:szCs w:val="22"/>
        </w:rPr>
        <w:t>Η</w:t>
      </w:r>
      <w:r w:rsidR="000F3B91" w:rsidRPr="000F3B91">
        <w:rPr>
          <w:rFonts w:ascii="Tahoma" w:hAnsi="Tahoma" w:cs="Tahoma"/>
          <w:b/>
          <w:sz w:val="22"/>
          <w:szCs w:val="22"/>
        </w:rPr>
        <w:t xml:space="preserve">ΜΜΕΝΟΥ ΠΙΝΑΚΑ, Ο ΑΣΦΑΛΙΣΜΕΝΟΣ ΕΠΙΛΕΓΕΙ ΤΟ ΠΡΟΪΟΝ ΤΗΣ ΑΡΕΣΚΕΙΑΣ ΤΟΥ, ΣΤΗΝ ΚΑΘΟΡΙΣΜΕΝΗ ΑΠΟ ΤΟΝ ΙΑΤΡΟ ΠΟΣΟΤΗΤΑ,  ΑΝΕΞΑΡΤΗΤΩΣ ΣΥΣΚΕΥΑΣΙΑΣ </w:t>
      </w:r>
    </w:p>
    <w:p w:rsidR="00711465" w:rsidRPr="000F3B91" w:rsidRDefault="00711465" w:rsidP="00711465">
      <w:pPr>
        <w:pStyle w:val="a6"/>
        <w:jc w:val="both"/>
        <w:rPr>
          <w:rFonts w:ascii="Tahoma" w:hAnsi="Tahoma" w:cs="Tahoma"/>
          <w:b/>
          <w:sz w:val="22"/>
          <w:szCs w:val="22"/>
          <w:u w:val="single"/>
        </w:rPr>
      </w:pPr>
    </w:p>
    <w:tbl>
      <w:tblPr>
        <w:tblW w:w="9912" w:type="dxa"/>
        <w:jc w:val="center"/>
        <w:tblInd w:w="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9138"/>
      </w:tblGrid>
      <w:tr w:rsidR="00711465" w:rsidTr="00711465">
        <w:trPr>
          <w:trHeight w:val="300"/>
          <w:jc w:val="center"/>
        </w:trPr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42068</w:t>
            </w:r>
          </w:p>
        </w:tc>
        <w:tc>
          <w:tcPr>
            <w:tcW w:w="9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Εγκαυματίας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Κρέμες ή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Γέλες</w:t>
            </w:r>
            <w:proofErr w:type="spellEnd"/>
          </w:p>
        </w:tc>
      </w:tr>
      <w:tr w:rsidR="00711465" w:rsidTr="00711465">
        <w:trPr>
          <w:trHeight w:val="300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42069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Εγκαυματίας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Επιθέματα</w:t>
            </w:r>
          </w:p>
        </w:tc>
      </w:tr>
      <w:tr w:rsidR="00711465" w:rsidTr="00711465">
        <w:trPr>
          <w:trHeight w:val="300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42088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Εγκαυματίας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Αντηλιακές Κρέμες </w:t>
            </w:r>
          </w:p>
        </w:tc>
      </w:tr>
      <w:tr w:rsidR="00711465" w:rsidTr="00711465">
        <w:trPr>
          <w:trHeight w:val="300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42089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Εγκαυματίας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Αυτοκόλλητοι Ελαστικοί Επίδεσμοι </w:t>
            </w:r>
          </w:p>
        </w:tc>
      </w:tr>
      <w:tr w:rsidR="00711465" w:rsidTr="00711465">
        <w:trPr>
          <w:trHeight w:val="300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42090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Εγκαυματίας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  - Καθαριστικά Δέρματος  </w:t>
            </w:r>
          </w:p>
        </w:tc>
      </w:tr>
      <w:tr w:rsidR="00711465" w:rsidTr="00711465">
        <w:trPr>
          <w:trHeight w:val="300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42091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Εγκαυματίας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Φύλλα Σιλικόνης  </w:t>
            </w:r>
          </w:p>
        </w:tc>
      </w:tr>
      <w:tr w:rsidR="00711465" w:rsidTr="00711465">
        <w:trPr>
          <w:trHeight w:val="300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42109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Εγκαυματίας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Εξατομικευμένο επί μέτρου συμπιεστικό ένδυμα άνω άκρου κατάλληλο για εγκαύματα </w:t>
            </w:r>
          </w:p>
        </w:tc>
      </w:tr>
      <w:tr w:rsidR="00711465" w:rsidTr="00711465">
        <w:trPr>
          <w:trHeight w:val="300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42110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Εγκαυματίας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Εξατομικευμένο επί μέτρου συμπιεστικό ένδυμα κάτω άκρου κατάλληλο για εγκαύματα</w:t>
            </w:r>
          </w:p>
        </w:tc>
      </w:tr>
      <w:tr w:rsidR="00711465" w:rsidTr="00711465">
        <w:trPr>
          <w:trHeight w:val="300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42111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Εγκαυματίας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Εξατομικευμένο επί μέτρου συμπιεστικό ένδυμα κορμού κατάλληλο για εγκαύματα</w:t>
            </w:r>
          </w:p>
        </w:tc>
      </w:tr>
      <w:tr w:rsidR="00711465" w:rsidTr="00711465">
        <w:trPr>
          <w:trHeight w:val="300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42112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Εγκαυματίας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Εξατομικευμένο επί μέτρου συμπιεστικό ένδυμα κάτω κορμού και άκρων κατάλληλο για εγκαύματα </w:t>
            </w:r>
          </w:p>
        </w:tc>
      </w:tr>
      <w:tr w:rsidR="00711465" w:rsidTr="00711465">
        <w:trPr>
          <w:trHeight w:val="300"/>
          <w:jc w:val="center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42113</w:t>
            </w:r>
          </w:p>
        </w:tc>
        <w:tc>
          <w:tcPr>
            <w:tcW w:w="9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11465" w:rsidRDefault="00711465" w:rsidP="00F404CC">
            <w:pPr>
              <w:rPr>
                <w:rFonts w:ascii="Calibri" w:eastAsiaTheme="minorHAns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Εγκαυματίας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- Εξατομικευμένο επί μέτρου συμπιεστικό ένδυμα ολικού κορμού κατάλληλο για εγκαύματα</w:t>
            </w:r>
          </w:p>
        </w:tc>
      </w:tr>
    </w:tbl>
    <w:p w:rsidR="000F3B91" w:rsidRPr="00045C89" w:rsidRDefault="000F3B91" w:rsidP="000F3B91">
      <w:pPr>
        <w:pStyle w:val="a6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711465" w:rsidRPr="00045C89" w:rsidRDefault="00711465" w:rsidP="000F3B91">
      <w:pPr>
        <w:pStyle w:val="a6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0F3B91" w:rsidRPr="000F3B91" w:rsidRDefault="000F3B91" w:rsidP="000F3B91">
      <w:pPr>
        <w:pStyle w:val="a6"/>
        <w:numPr>
          <w:ilvl w:val="0"/>
          <w:numId w:val="7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0F3B91">
        <w:rPr>
          <w:rFonts w:ascii="Tahoma" w:hAnsi="Tahoma" w:cs="Tahoma"/>
          <w:b/>
          <w:sz w:val="22"/>
          <w:szCs w:val="22"/>
        </w:rPr>
        <w:t>Ο</w:t>
      </w:r>
      <w:r w:rsidR="00792D42">
        <w:rPr>
          <w:rFonts w:ascii="Tahoma" w:hAnsi="Tahoma" w:cs="Tahoma"/>
          <w:b/>
          <w:sz w:val="22"/>
          <w:szCs w:val="22"/>
          <w:lang w:val="en-US"/>
        </w:rPr>
        <w:t>I</w:t>
      </w:r>
      <w:r w:rsidRPr="000F3B91">
        <w:rPr>
          <w:rFonts w:ascii="Tahoma" w:hAnsi="Tahoma" w:cs="Tahoma"/>
          <w:b/>
          <w:sz w:val="22"/>
          <w:szCs w:val="22"/>
        </w:rPr>
        <w:t xml:space="preserve"> </w:t>
      </w:r>
      <w:r w:rsidR="00B753EF">
        <w:rPr>
          <w:rFonts w:ascii="Tahoma" w:hAnsi="Tahoma" w:cs="Tahoma"/>
          <w:b/>
          <w:sz w:val="22"/>
          <w:szCs w:val="22"/>
        </w:rPr>
        <w:t>ΣΥΜΒΕΒΛΗΜΕΝΟ</w:t>
      </w:r>
      <w:r w:rsidR="00792D42">
        <w:rPr>
          <w:rFonts w:ascii="Tahoma" w:hAnsi="Tahoma" w:cs="Tahoma"/>
          <w:b/>
          <w:sz w:val="22"/>
          <w:szCs w:val="22"/>
          <w:lang w:val="en-US"/>
        </w:rPr>
        <w:t>I</w:t>
      </w:r>
      <w:r w:rsidR="00B753EF">
        <w:rPr>
          <w:rFonts w:ascii="Tahoma" w:hAnsi="Tahoma" w:cs="Tahoma"/>
          <w:b/>
          <w:sz w:val="22"/>
          <w:szCs w:val="22"/>
        </w:rPr>
        <w:t xml:space="preserve"> ΠΑΡΟΧΟ</w:t>
      </w:r>
      <w:r w:rsidR="00792D42">
        <w:rPr>
          <w:rFonts w:ascii="Tahoma" w:hAnsi="Tahoma" w:cs="Tahoma"/>
          <w:b/>
          <w:sz w:val="22"/>
          <w:szCs w:val="22"/>
          <w:lang w:val="en-US"/>
        </w:rPr>
        <w:t>I</w:t>
      </w:r>
      <w:r w:rsidR="00B753EF">
        <w:rPr>
          <w:rFonts w:ascii="Tahoma" w:hAnsi="Tahoma" w:cs="Tahoma"/>
          <w:b/>
          <w:sz w:val="22"/>
          <w:szCs w:val="22"/>
        </w:rPr>
        <w:t xml:space="preserve"> </w:t>
      </w:r>
      <w:r w:rsidR="00792D42">
        <w:rPr>
          <w:rFonts w:ascii="Tahoma" w:hAnsi="Tahoma" w:cs="Tahoma"/>
          <w:b/>
          <w:sz w:val="22"/>
          <w:szCs w:val="22"/>
        </w:rPr>
        <w:t>(ΦΑΡΜΑΚΕΙ</w:t>
      </w:r>
      <w:r w:rsidR="00792D42">
        <w:rPr>
          <w:rFonts w:ascii="Tahoma" w:hAnsi="Tahoma" w:cs="Tahoma"/>
          <w:b/>
          <w:sz w:val="22"/>
          <w:szCs w:val="22"/>
          <w:lang w:val="en-US"/>
        </w:rPr>
        <w:t>A</w:t>
      </w:r>
      <w:r w:rsidR="00494ECD">
        <w:rPr>
          <w:rFonts w:ascii="Tahoma" w:hAnsi="Tahoma" w:cs="Tahoma"/>
          <w:b/>
          <w:sz w:val="22"/>
          <w:szCs w:val="22"/>
        </w:rPr>
        <w:t xml:space="preserve"> &amp; ΛΟΙΠΟΙ ΠΑΡΟΧΟΙ) ΕΚΤΕΛΟΥΝ</w:t>
      </w:r>
      <w:r w:rsidRPr="000F3B91">
        <w:rPr>
          <w:rFonts w:ascii="Tahoma" w:hAnsi="Tahoma" w:cs="Tahoma"/>
          <w:b/>
          <w:sz w:val="22"/>
          <w:szCs w:val="22"/>
        </w:rPr>
        <w:t xml:space="preserve"> ΤΗΝ ΓΝΩΜΑΤΕΥΣΗ ΤΟΥ ΔΙΚΑΙΟΥΧΟΥ ΕΦΟΣΟΝ ΑΥΤΗ ΦΕΡΕΙ ΤΗΝ </w:t>
      </w:r>
      <w:r w:rsidRPr="003128CD">
        <w:rPr>
          <w:rFonts w:ascii="Tahoma" w:hAnsi="Tahoma" w:cs="Tahoma"/>
          <w:b/>
          <w:sz w:val="22"/>
          <w:szCs w:val="22"/>
        </w:rPr>
        <w:t>ΕΝΔΕΙΞΗ «</w:t>
      </w:r>
      <w:r w:rsidRPr="000F3B91">
        <w:rPr>
          <w:rFonts w:ascii="Tahoma" w:eastAsiaTheme="minorHAnsi" w:hAnsi="Tahoma" w:cs="Tahoma"/>
          <w:b/>
          <w:bCs/>
          <w:sz w:val="22"/>
          <w:szCs w:val="22"/>
          <w:u w:val="single"/>
          <w:lang w:eastAsia="en-US"/>
        </w:rPr>
        <w:t>ΠΛΗΓΕΙΣ/ΣΑ ΑΠΟ ΠΥΡΚΑΓΙΑ</w:t>
      </w:r>
      <w:r w:rsidRPr="003128CD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»</w:t>
      </w:r>
      <w:r w:rsidR="003128CD" w:rsidRPr="003128CD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 &amp; ΔΕΝ ΦΕΡ</w:t>
      </w:r>
      <w:r w:rsidR="00494ECD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ΟΥΝ</w:t>
      </w:r>
      <w:r w:rsidR="003128CD" w:rsidRPr="003128CD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 ΚΑΜΙΑ ΕΥΘΥΝΗ</w:t>
      </w:r>
      <w:r w:rsidR="003128CD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 ΓΙΑ ΤΟ ΠΕΡΙΕΧΟΜΕΝΟ </w:t>
      </w:r>
      <w:r w:rsidR="00494ECD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&amp; ΤΗΝ ΕΚΤΕΛΕΣΗ </w:t>
      </w:r>
      <w:r w:rsidR="003128CD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ΑΥΤΗΣ </w:t>
      </w:r>
      <w:r w:rsidRPr="000F3B91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ΜΕ ΤΗΝ ΠΡΟΫΠΟΘΕΣΗ ΟΤΙ </w:t>
      </w:r>
      <w:r w:rsidRPr="000F3B91">
        <w:rPr>
          <w:rFonts w:ascii="Tahoma" w:hAnsi="Tahoma" w:cs="Tahoma"/>
          <w:b/>
          <w:sz w:val="22"/>
          <w:szCs w:val="22"/>
        </w:rPr>
        <w:t xml:space="preserve">ΟΙ ΓΝΩΜΑΤΕΥΣΕΙΣ </w:t>
      </w:r>
      <w:r w:rsidR="00494ECD">
        <w:rPr>
          <w:rFonts w:ascii="Tahoma" w:hAnsi="Tahoma" w:cs="Tahoma"/>
          <w:b/>
          <w:sz w:val="22"/>
          <w:szCs w:val="22"/>
        </w:rPr>
        <w:t xml:space="preserve">ΚΑΙ ΟΙ ΕΚΤΕΛΕΣΕΙΣ ΑΥΤΩΝ </w:t>
      </w:r>
      <w:r w:rsidRPr="000F3B91">
        <w:rPr>
          <w:rFonts w:ascii="Tahoma" w:hAnsi="Tahoma" w:cs="Tahoma"/>
          <w:b/>
          <w:sz w:val="22"/>
          <w:szCs w:val="22"/>
        </w:rPr>
        <w:t xml:space="preserve">ΘΑ ΦΕΡΟΥΝ ΥΠΟΧΡΕΩΤΙΚΑ ΣΦΡΑΓΙΔΑ ΚΑΙ ΥΠΟΓΡΑΦΗ ΙΑΤΡΟΥ &amp; </w:t>
      </w:r>
      <w:r w:rsidR="00B753EF">
        <w:rPr>
          <w:rFonts w:ascii="Tahoma" w:hAnsi="Tahoma" w:cs="Tahoma"/>
          <w:b/>
          <w:sz w:val="22"/>
          <w:szCs w:val="22"/>
        </w:rPr>
        <w:t xml:space="preserve">ΣΥΜΒΕΒΛΗΜΕΝΟΥ ΠΑΡΟΧΟΥ - </w:t>
      </w:r>
      <w:r w:rsidRPr="000F3B91">
        <w:rPr>
          <w:rFonts w:ascii="Tahoma" w:hAnsi="Tahoma" w:cs="Tahoma"/>
          <w:b/>
          <w:sz w:val="22"/>
          <w:szCs w:val="22"/>
        </w:rPr>
        <w:t xml:space="preserve">ΦΑΡΜΑΚΟΠΟΙΟΥ ΚΑΘΩΣ ΚΑΙ ΥΠΟΓΡΑΦΗ </w:t>
      </w:r>
      <w:r w:rsidR="00494ECD">
        <w:rPr>
          <w:rFonts w:ascii="Tahoma" w:hAnsi="Tahoma" w:cs="Tahoma"/>
          <w:b/>
          <w:sz w:val="22"/>
          <w:szCs w:val="22"/>
        </w:rPr>
        <w:t xml:space="preserve">ΤΟΥ ΔΙΚΑΙΟΥΧΟΥ. </w:t>
      </w:r>
    </w:p>
    <w:p w:rsidR="000F3B91" w:rsidRPr="000F3B91" w:rsidRDefault="000F3B91" w:rsidP="000F3B91">
      <w:pPr>
        <w:pStyle w:val="a6"/>
        <w:rPr>
          <w:rFonts w:ascii="Tahoma" w:hAnsi="Tahoma" w:cs="Tahoma"/>
          <w:b/>
          <w:sz w:val="22"/>
          <w:szCs w:val="22"/>
          <w:u w:val="single"/>
        </w:rPr>
      </w:pPr>
    </w:p>
    <w:p w:rsidR="000F3B91" w:rsidRPr="000F3B91" w:rsidRDefault="000F3B91" w:rsidP="000F3B91">
      <w:pPr>
        <w:pStyle w:val="a6"/>
        <w:numPr>
          <w:ilvl w:val="0"/>
          <w:numId w:val="7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0F3B91">
        <w:rPr>
          <w:rFonts w:ascii="Tahoma" w:hAnsi="Tahoma" w:cs="Tahoma"/>
          <w:b/>
          <w:sz w:val="22"/>
          <w:szCs w:val="22"/>
          <w:u w:val="single"/>
        </w:rPr>
        <w:t>ΚΑΤ’ ΕΞΑΙΡΕΣΗ</w:t>
      </w:r>
      <w:r w:rsidRPr="000F3B91">
        <w:rPr>
          <w:rFonts w:ascii="Tahoma" w:hAnsi="Tahoma" w:cs="Tahoma"/>
          <w:b/>
          <w:sz w:val="22"/>
          <w:szCs w:val="22"/>
        </w:rPr>
        <w:t xml:space="preserve"> ΔΙΚΑΙΟΥΧΟΙ ΤΩΝ ΑΝΩΤΕΡΩ ΥΛΙΚΩΝ  ΕΙΝΑΙ ΚΑΙ ΟΙ  ΠΛΗΓΕΝΤΕΣ ΑΠΟ ΤΗΝ ΠΥΡΚΑΓΙΑ ΠΟΥ ΕΝΤΑΣΣΟΝΤΑΙ ΣΤΟΝ Ν. 4368/16 (ΝΟΜΟΣ ΑΝΑΣΦΑΛΙΣΤΩΝ) </w:t>
      </w:r>
    </w:p>
    <w:p w:rsidR="000F3B91" w:rsidRPr="000F3B91" w:rsidRDefault="000F3B91" w:rsidP="000F3B91">
      <w:pPr>
        <w:pStyle w:val="a6"/>
        <w:rPr>
          <w:rFonts w:ascii="Tahoma" w:hAnsi="Tahoma" w:cs="Tahoma"/>
          <w:b/>
          <w:sz w:val="22"/>
          <w:szCs w:val="22"/>
        </w:rPr>
      </w:pPr>
    </w:p>
    <w:p w:rsidR="000F3B91" w:rsidRPr="000F3B91" w:rsidRDefault="000F3B91" w:rsidP="000F3B91">
      <w:pPr>
        <w:pStyle w:val="a6"/>
        <w:numPr>
          <w:ilvl w:val="0"/>
          <w:numId w:val="7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0F3B91">
        <w:rPr>
          <w:rFonts w:ascii="Tahoma" w:hAnsi="Tahoma" w:cs="Tahoma"/>
          <w:b/>
          <w:sz w:val="22"/>
          <w:szCs w:val="22"/>
        </w:rPr>
        <w:t>Ο</w:t>
      </w:r>
      <w:r w:rsidR="00792D42">
        <w:rPr>
          <w:rFonts w:ascii="Tahoma" w:hAnsi="Tahoma" w:cs="Tahoma"/>
          <w:b/>
          <w:sz w:val="22"/>
          <w:szCs w:val="22"/>
          <w:lang w:val="en-US"/>
        </w:rPr>
        <w:t>I</w:t>
      </w:r>
      <w:r w:rsidR="00B753EF">
        <w:rPr>
          <w:rFonts w:ascii="Tahoma" w:hAnsi="Tahoma" w:cs="Tahoma"/>
          <w:b/>
          <w:sz w:val="22"/>
          <w:szCs w:val="22"/>
        </w:rPr>
        <w:t xml:space="preserve"> ΣΥΜΒΕΒΛΗΜΕΝΟ</w:t>
      </w:r>
      <w:r w:rsidR="00792D42">
        <w:rPr>
          <w:rFonts w:ascii="Tahoma" w:hAnsi="Tahoma" w:cs="Tahoma"/>
          <w:b/>
          <w:sz w:val="22"/>
          <w:szCs w:val="22"/>
          <w:lang w:val="en-US"/>
        </w:rPr>
        <w:t>I</w:t>
      </w:r>
      <w:r w:rsidR="00B753EF">
        <w:rPr>
          <w:rFonts w:ascii="Tahoma" w:hAnsi="Tahoma" w:cs="Tahoma"/>
          <w:b/>
          <w:sz w:val="22"/>
          <w:szCs w:val="22"/>
        </w:rPr>
        <w:t xml:space="preserve"> ΠΑΡΟΧΟ</w:t>
      </w:r>
      <w:r w:rsidR="00792D42">
        <w:rPr>
          <w:rFonts w:ascii="Tahoma" w:hAnsi="Tahoma" w:cs="Tahoma"/>
          <w:b/>
          <w:sz w:val="22"/>
          <w:szCs w:val="22"/>
          <w:lang w:val="en-US"/>
        </w:rPr>
        <w:t>I</w:t>
      </w:r>
      <w:r w:rsidR="00B753EF">
        <w:rPr>
          <w:rFonts w:ascii="Tahoma" w:hAnsi="Tahoma" w:cs="Tahoma"/>
          <w:b/>
          <w:sz w:val="22"/>
          <w:szCs w:val="22"/>
        </w:rPr>
        <w:t xml:space="preserve"> </w:t>
      </w:r>
      <w:r w:rsidR="00586D0A">
        <w:rPr>
          <w:rFonts w:ascii="Tahoma" w:hAnsi="Tahoma" w:cs="Tahoma"/>
          <w:b/>
          <w:sz w:val="22"/>
          <w:szCs w:val="22"/>
        </w:rPr>
        <w:t>(</w:t>
      </w:r>
      <w:r w:rsidR="00494ECD">
        <w:rPr>
          <w:rFonts w:ascii="Tahoma" w:hAnsi="Tahoma" w:cs="Tahoma"/>
          <w:b/>
          <w:sz w:val="22"/>
          <w:szCs w:val="22"/>
        </w:rPr>
        <w:t>ΦΑΡΜΑΚΕΙ</w:t>
      </w:r>
      <w:r w:rsidR="00792D42">
        <w:rPr>
          <w:rFonts w:ascii="Tahoma" w:hAnsi="Tahoma" w:cs="Tahoma"/>
          <w:b/>
          <w:sz w:val="22"/>
          <w:szCs w:val="22"/>
          <w:lang w:val="en-US"/>
        </w:rPr>
        <w:t>A</w:t>
      </w:r>
      <w:r w:rsidR="00494ECD">
        <w:rPr>
          <w:rFonts w:ascii="Tahoma" w:hAnsi="Tahoma" w:cs="Tahoma"/>
          <w:b/>
          <w:sz w:val="22"/>
          <w:szCs w:val="22"/>
        </w:rPr>
        <w:t xml:space="preserve"> </w:t>
      </w:r>
      <w:r w:rsidR="00586D0A">
        <w:rPr>
          <w:rFonts w:ascii="Tahoma" w:hAnsi="Tahoma" w:cs="Tahoma"/>
          <w:b/>
          <w:sz w:val="22"/>
          <w:szCs w:val="22"/>
        </w:rPr>
        <w:t xml:space="preserve">&amp; ΛΟΙΠΟΙ ΠΑΡΟΧΟΙ) </w:t>
      </w:r>
      <w:r w:rsidR="00B753EF">
        <w:rPr>
          <w:rFonts w:ascii="Tahoma" w:hAnsi="Tahoma" w:cs="Tahoma"/>
          <w:b/>
          <w:sz w:val="22"/>
          <w:szCs w:val="22"/>
        </w:rPr>
        <w:t xml:space="preserve"> Α</w:t>
      </w:r>
      <w:r w:rsidR="00586D0A">
        <w:rPr>
          <w:rFonts w:ascii="Tahoma" w:hAnsi="Tahoma" w:cs="Tahoma"/>
          <w:b/>
          <w:sz w:val="22"/>
          <w:szCs w:val="22"/>
        </w:rPr>
        <w:t>ΠΟΖΗΜ</w:t>
      </w:r>
      <w:r w:rsidRPr="000F3B91">
        <w:rPr>
          <w:rFonts w:ascii="Tahoma" w:hAnsi="Tahoma" w:cs="Tahoma"/>
          <w:b/>
          <w:sz w:val="22"/>
          <w:szCs w:val="22"/>
        </w:rPr>
        <w:t>ΙΩΝ</w:t>
      </w:r>
      <w:r w:rsidR="00586D0A">
        <w:rPr>
          <w:rFonts w:ascii="Tahoma" w:hAnsi="Tahoma" w:cs="Tahoma"/>
          <w:b/>
          <w:sz w:val="22"/>
          <w:szCs w:val="22"/>
        </w:rPr>
        <w:t>ΟΝΤΑΙ</w:t>
      </w:r>
      <w:r w:rsidRPr="000F3B91">
        <w:rPr>
          <w:rFonts w:ascii="Tahoma" w:hAnsi="Tahoma" w:cs="Tahoma"/>
          <w:b/>
          <w:sz w:val="22"/>
          <w:szCs w:val="22"/>
        </w:rPr>
        <w:t xml:space="preserve"> ΑΠΟ ΤΟΝ ΕΟΠΥΥ ΑΝΕΞΑΡΤΗΤΩΣ ΤΟΥ ΑΡΙΘΜΟΥ ΤΩΝ ΕΚΤΕΛΕΣΜΕΝΩΝ ΓΝΩΜΑΤΕΥΣΕΩΝ ΓΙΑ ΤΟΝ ΙΔΙΟ ΔΙΚΑΙΟΥΧΟ ΜΕΣΑ ΣΤΟΝ ΙΔΙΟ ΜΗΝΑ ΕΦΟΣΟΝ ΥΠΑΡΧΕΙ ΗΛΕΚΤΡΟΝΙΚΗ ΓΝΩΜΑΤΕΥΣΗ ΙΑΤΡΟΥ</w:t>
      </w:r>
    </w:p>
    <w:p w:rsidR="000F3B91" w:rsidRPr="000F3B91" w:rsidRDefault="000F3B91" w:rsidP="000F3B91">
      <w:pPr>
        <w:pStyle w:val="a6"/>
        <w:rPr>
          <w:rFonts w:ascii="Tahoma" w:hAnsi="Tahoma" w:cs="Tahoma"/>
          <w:b/>
          <w:sz w:val="22"/>
          <w:szCs w:val="22"/>
        </w:rPr>
      </w:pPr>
    </w:p>
    <w:p w:rsidR="000F3B91" w:rsidRPr="000F3B91" w:rsidRDefault="000F3B91" w:rsidP="000F3B91">
      <w:pPr>
        <w:pStyle w:val="a6"/>
        <w:numPr>
          <w:ilvl w:val="0"/>
          <w:numId w:val="7"/>
        </w:numPr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0F3B91">
        <w:rPr>
          <w:rFonts w:ascii="Tahoma" w:hAnsi="Tahoma" w:cs="Tahoma"/>
          <w:b/>
          <w:sz w:val="22"/>
          <w:szCs w:val="22"/>
        </w:rPr>
        <w:t xml:space="preserve">ΧΕΙΡΟΓΡΑΦΕΣ ΓΝΩΜΑΤΕΥΣΕΙΣ </w:t>
      </w:r>
      <w:r w:rsidRPr="000F3B91">
        <w:rPr>
          <w:rFonts w:ascii="Tahoma" w:hAnsi="Tahoma" w:cs="Tahoma"/>
          <w:b/>
          <w:sz w:val="22"/>
          <w:szCs w:val="22"/>
          <w:u w:val="single"/>
        </w:rPr>
        <w:t>ΔΕΝ</w:t>
      </w:r>
      <w:r w:rsidRPr="000F3B91">
        <w:rPr>
          <w:rFonts w:ascii="Tahoma" w:hAnsi="Tahoma" w:cs="Tahoma"/>
          <w:b/>
          <w:sz w:val="22"/>
          <w:szCs w:val="22"/>
        </w:rPr>
        <w:t xml:space="preserve"> ΕΚΤΕΛΟΥΝΤΑΙ ΚΑΙ </w:t>
      </w:r>
      <w:r w:rsidRPr="000F3B91">
        <w:rPr>
          <w:rFonts w:ascii="Tahoma" w:hAnsi="Tahoma" w:cs="Tahoma"/>
          <w:b/>
          <w:sz w:val="22"/>
          <w:szCs w:val="22"/>
          <w:u w:val="single"/>
        </w:rPr>
        <w:t>ΔΕΝ</w:t>
      </w:r>
      <w:r w:rsidRPr="000F3B91">
        <w:rPr>
          <w:rFonts w:ascii="Tahoma" w:hAnsi="Tahoma" w:cs="Tahoma"/>
          <w:b/>
          <w:sz w:val="22"/>
          <w:szCs w:val="22"/>
        </w:rPr>
        <w:t xml:space="preserve"> ΑΠΟΖΗΜΙΩΝΟΝΤΑΙ </w:t>
      </w:r>
      <w:r w:rsidR="003128CD">
        <w:rPr>
          <w:rFonts w:ascii="Tahoma" w:hAnsi="Tahoma" w:cs="Tahoma"/>
          <w:b/>
          <w:sz w:val="22"/>
          <w:szCs w:val="22"/>
        </w:rPr>
        <w:t>ΑΠΟ ΤΟΝ ΕΟΠΥΥ</w:t>
      </w:r>
    </w:p>
    <w:p w:rsidR="000F3B91" w:rsidRPr="000F3B91" w:rsidRDefault="000F3B91" w:rsidP="000F3B91">
      <w:pPr>
        <w:pStyle w:val="a6"/>
        <w:jc w:val="both"/>
        <w:rPr>
          <w:rFonts w:ascii="Tahoma" w:hAnsi="Tahoma" w:cs="Tahoma"/>
          <w:b/>
          <w:sz w:val="22"/>
          <w:szCs w:val="22"/>
        </w:rPr>
      </w:pPr>
    </w:p>
    <w:p w:rsidR="000F3B91" w:rsidRPr="00045C89" w:rsidRDefault="000F3B91" w:rsidP="000F3B9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</w:rPr>
      </w:pPr>
    </w:p>
    <w:p w:rsidR="0097250B" w:rsidRPr="0097250B" w:rsidRDefault="0097250B" w:rsidP="0097250B">
      <w:pPr>
        <w:pStyle w:val="a6"/>
        <w:autoSpaceDE w:val="0"/>
        <w:autoSpaceDN w:val="0"/>
        <w:adjustRightInd w:val="0"/>
        <w:ind w:left="1440"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7499" w:type="dxa"/>
        <w:jc w:val="center"/>
        <w:tblInd w:w="-2164" w:type="dxa"/>
        <w:tblLook w:val="01E0" w:firstRow="1" w:lastRow="1" w:firstColumn="1" w:lastColumn="1" w:noHBand="0" w:noVBand="0"/>
      </w:tblPr>
      <w:tblGrid>
        <w:gridCol w:w="3309"/>
        <w:gridCol w:w="4190"/>
      </w:tblGrid>
      <w:tr w:rsidR="00C235B2" w:rsidRPr="00517A2A" w:rsidTr="00C235B2">
        <w:trPr>
          <w:trHeight w:val="928"/>
          <w:jc w:val="center"/>
        </w:trPr>
        <w:tc>
          <w:tcPr>
            <w:tcW w:w="3309" w:type="dxa"/>
          </w:tcPr>
          <w:p w:rsidR="00C235B2" w:rsidRPr="00E845DF" w:rsidRDefault="00C235B2" w:rsidP="00E3749F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190" w:type="dxa"/>
          </w:tcPr>
          <w:p w:rsidR="00C235B2" w:rsidRPr="00E845DF" w:rsidRDefault="00C235B2" w:rsidP="00E3749F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E845DF">
              <w:rPr>
                <w:rFonts w:ascii="Tahoma" w:hAnsi="Tahoma" w:cs="Tahoma"/>
                <w:b/>
                <w:bCs/>
                <w:snapToGrid w:val="0"/>
                <w:sz w:val="22"/>
                <w:szCs w:val="22"/>
                <w:lang w:val="en-US" w:eastAsia="en-US"/>
              </w:rPr>
              <w:t>O</w:t>
            </w:r>
            <w:r w:rsidRPr="00E845DF">
              <w:rPr>
                <w:rFonts w:ascii="Tahoma" w:hAnsi="Tahoma" w:cs="Tahoma"/>
                <w:b/>
                <w:bCs/>
                <w:snapToGrid w:val="0"/>
                <w:sz w:val="22"/>
                <w:szCs w:val="22"/>
                <w:lang w:eastAsia="en-US"/>
              </w:rPr>
              <w:t xml:space="preserve"> Γενικός</w:t>
            </w:r>
          </w:p>
          <w:p w:rsidR="00C235B2" w:rsidRPr="00E845DF" w:rsidRDefault="00C235B2" w:rsidP="00E3749F">
            <w:pPr>
              <w:widowControl w:val="0"/>
              <w:spacing w:line="276" w:lineRule="auto"/>
              <w:jc w:val="center"/>
              <w:rPr>
                <w:rFonts w:ascii="Tahoma" w:hAnsi="Tahoma" w:cs="Tahoma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E845DF">
              <w:rPr>
                <w:rFonts w:ascii="Tahoma" w:hAnsi="Tahoma" w:cs="Tahoma"/>
                <w:b/>
                <w:bCs/>
                <w:snapToGrid w:val="0"/>
                <w:sz w:val="22"/>
                <w:szCs w:val="22"/>
                <w:lang w:eastAsia="en-US"/>
              </w:rPr>
              <w:t>Διευθυντής Οργάνωσης &amp; Σχεδιασμού</w:t>
            </w:r>
          </w:p>
        </w:tc>
      </w:tr>
      <w:tr w:rsidR="00C235B2" w:rsidRPr="00517A2A" w:rsidTr="00C235B2">
        <w:trPr>
          <w:jc w:val="center"/>
        </w:trPr>
        <w:tc>
          <w:tcPr>
            <w:tcW w:w="3309" w:type="dxa"/>
            <w:vAlign w:val="center"/>
          </w:tcPr>
          <w:p w:rsidR="00C235B2" w:rsidRPr="00E845DF" w:rsidRDefault="00C235B2" w:rsidP="0068719D">
            <w:pPr>
              <w:widowControl w:val="0"/>
              <w:spacing w:line="360" w:lineRule="auto"/>
              <w:rPr>
                <w:rFonts w:ascii="Tahoma" w:hAnsi="Tahoma" w:cs="Tahoma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190" w:type="dxa"/>
          </w:tcPr>
          <w:p w:rsidR="0068719D" w:rsidRDefault="0068719D" w:rsidP="00E3749F">
            <w:pPr>
              <w:widowControl w:val="0"/>
              <w:spacing w:line="360" w:lineRule="auto"/>
              <w:jc w:val="center"/>
              <w:rPr>
                <w:rFonts w:ascii="Tahoma" w:eastAsia="SimSun" w:hAnsi="Tahoma" w:cs="Tahoma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  <w:p w:rsidR="00C235B2" w:rsidRPr="00E845DF" w:rsidRDefault="00C235B2" w:rsidP="00E3749F">
            <w:pPr>
              <w:widowControl w:val="0"/>
              <w:spacing w:line="360" w:lineRule="auto"/>
              <w:jc w:val="center"/>
              <w:rPr>
                <w:rFonts w:ascii="Tahoma" w:eastAsia="SimSun" w:hAnsi="Tahoma" w:cs="Tahoma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E845DF">
              <w:rPr>
                <w:rFonts w:ascii="Tahoma" w:eastAsia="SimSun" w:hAnsi="Tahoma" w:cs="Tahoma"/>
                <w:b/>
                <w:bCs/>
                <w:snapToGrid w:val="0"/>
                <w:sz w:val="22"/>
                <w:szCs w:val="22"/>
                <w:lang w:eastAsia="en-US"/>
              </w:rPr>
              <w:t xml:space="preserve">Γ. ΑΓΓΟΥΡΗΣ  </w:t>
            </w:r>
          </w:p>
        </w:tc>
      </w:tr>
    </w:tbl>
    <w:p w:rsidR="005D301F" w:rsidRPr="00C129B6" w:rsidRDefault="005D301F" w:rsidP="004563CE">
      <w:pPr>
        <w:tabs>
          <w:tab w:val="left" w:pos="9214"/>
        </w:tabs>
        <w:spacing w:line="320" w:lineRule="exact"/>
        <w:jc w:val="both"/>
        <w:rPr>
          <w:rFonts w:ascii="Tahoma" w:hAnsi="Tahoma" w:cs="Tahoma"/>
          <w:b/>
        </w:rPr>
      </w:pPr>
      <w:bookmarkStart w:id="0" w:name="_GoBack"/>
      <w:bookmarkEnd w:id="0"/>
    </w:p>
    <w:sectPr w:rsidR="005D301F" w:rsidRPr="00C129B6" w:rsidSect="003128C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27" w:rsidRDefault="00387027" w:rsidP="00830694">
      <w:r>
        <w:separator/>
      </w:r>
    </w:p>
  </w:endnote>
  <w:endnote w:type="continuationSeparator" w:id="0">
    <w:p w:rsidR="00387027" w:rsidRDefault="00387027" w:rsidP="0083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27" w:rsidRDefault="00387027" w:rsidP="00830694">
      <w:r>
        <w:separator/>
      </w:r>
    </w:p>
  </w:footnote>
  <w:footnote w:type="continuationSeparator" w:id="0">
    <w:p w:rsidR="00387027" w:rsidRDefault="00387027" w:rsidP="00830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006"/>
    <w:multiLevelType w:val="hybridMultilevel"/>
    <w:tmpl w:val="D2300E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A1842"/>
    <w:multiLevelType w:val="hybridMultilevel"/>
    <w:tmpl w:val="C5C839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26C77"/>
    <w:multiLevelType w:val="hybridMultilevel"/>
    <w:tmpl w:val="CF7A0E2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F3F2A"/>
    <w:multiLevelType w:val="hybridMultilevel"/>
    <w:tmpl w:val="0406B92A"/>
    <w:lvl w:ilvl="0" w:tplc="12D01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F03DF"/>
    <w:multiLevelType w:val="hybridMultilevel"/>
    <w:tmpl w:val="74E85E42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69524D1A"/>
    <w:multiLevelType w:val="hybridMultilevel"/>
    <w:tmpl w:val="261667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22672CE"/>
    <w:multiLevelType w:val="hybridMultilevel"/>
    <w:tmpl w:val="1BEC6C0C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94"/>
    <w:rsid w:val="000119CC"/>
    <w:rsid w:val="000210FA"/>
    <w:rsid w:val="00045C89"/>
    <w:rsid w:val="0004645E"/>
    <w:rsid w:val="00087B73"/>
    <w:rsid w:val="000C5E84"/>
    <w:rsid w:val="000F3B91"/>
    <w:rsid w:val="0011237D"/>
    <w:rsid w:val="0013532C"/>
    <w:rsid w:val="001A65B3"/>
    <w:rsid w:val="001B196A"/>
    <w:rsid w:val="001D5E11"/>
    <w:rsid w:val="001D76EB"/>
    <w:rsid w:val="002616D3"/>
    <w:rsid w:val="00281B58"/>
    <w:rsid w:val="002B6734"/>
    <w:rsid w:val="003128CD"/>
    <w:rsid w:val="003162D6"/>
    <w:rsid w:val="0032722A"/>
    <w:rsid w:val="003304A7"/>
    <w:rsid w:val="003339A8"/>
    <w:rsid w:val="0036538C"/>
    <w:rsid w:val="00387027"/>
    <w:rsid w:val="003904A1"/>
    <w:rsid w:val="0039364C"/>
    <w:rsid w:val="003B07CD"/>
    <w:rsid w:val="003F4E24"/>
    <w:rsid w:val="00400668"/>
    <w:rsid w:val="004563CE"/>
    <w:rsid w:val="004679F4"/>
    <w:rsid w:val="004879FA"/>
    <w:rsid w:val="00494ECD"/>
    <w:rsid w:val="004A14C8"/>
    <w:rsid w:val="004C265D"/>
    <w:rsid w:val="00535E6B"/>
    <w:rsid w:val="0056798D"/>
    <w:rsid w:val="00586D0A"/>
    <w:rsid w:val="005B33F4"/>
    <w:rsid w:val="005C7F55"/>
    <w:rsid w:val="005D301F"/>
    <w:rsid w:val="005F58A3"/>
    <w:rsid w:val="00680ECA"/>
    <w:rsid w:val="0068719D"/>
    <w:rsid w:val="006A3A6D"/>
    <w:rsid w:val="006D10FC"/>
    <w:rsid w:val="00711465"/>
    <w:rsid w:val="00730335"/>
    <w:rsid w:val="00792D42"/>
    <w:rsid w:val="007C607F"/>
    <w:rsid w:val="007D2C1D"/>
    <w:rsid w:val="007D3D4E"/>
    <w:rsid w:val="00822465"/>
    <w:rsid w:val="00830694"/>
    <w:rsid w:val="00836A7F"/>
    <w:rsid w:val="008537FF"/>
    <w:rsid w:val="0085447A"/>
    <w:rsid w:val="00873AAC"/>
    <w:rsid w:val="00877077"/>
    <w:rsid w:val="0088747A"/>
    <w:rsid w:val="00890F26"/>
    <w:rsid w:val="008C1FA1"/>
    <w:rsid w:val="008E5506"/>
    <w:rsid w:val="00903944"/>
    <w:rsid w:val="0090481C"/>
    <w:rsid w:val="009545BD"/>
    <w:rsid w:val="0097250B"/>
    <w:rsid w:val="009845AB"/>
    <w:rsid w:val="00986780"/>
    <w:rsid w:val="009A378C"/>
    <w:rsid w:val="009C3278"/>
    <w:rsid w:val="00A149CE"/>
    <w:rsid w:val="00A61A05"/>
    <w:rsid w:val="00AB3D47"/>
    <w:rsid w:val="00B01F37"/>
    <w:rsid w:val="00B55FBC"/>
    <w:rsid w:val="00B72294"/>
    <w:rsid w:val="00B753EF"/>
    <w:rsid w:val="00BA64BB"/>
    <w:rsid w:val="00BA72A6"/>
    <w:rsid w:val="00BE0646"/>
    <w:rsid w:val="00BF7A3C"/>
    <w:rsid w:val="00C030E4"/>
    <w:rsid w:val="00C03AF8"/>
    <w:rsid w:val="00C121DF"/>
    <w:rsid w:val="00C129B6"/>
    <w:rsid w:val="00C230F8"/>
    <w:rsid w:val="00C235B2"/>
    <w:rsid w:val="00C3555F"/>
    <w:rsid w:val="00C53C3E"/>
    <w:rsid w:val="00D37B46"/>
    <w:rsid w:val="00D5453E"/>
    <w:rsid w:val="00D61277"/>
    <w:rsid w:val="00DD0DF9"/>
    <w:rsid w:val="00DE0AEE"/>
    <w:rsid w:val="00DF5FA2"/>
    <w:rsid w:val="00EA5AD6"/>
    <w:rsid w:val="00EE5EDE"/>
    <w:rsid w:val="00F00D79"/>
    <w:rsid w:val="00F606C7"/>
    <w:rsid w:val="00FA0770"/>
    <w:rsid w:val="00FB7FEA"/>
    <w:rsid w:val="00FC0540"/>
    <w:rsid w:val="00FC078D"/>
    <w:rsid w:val="00FD7E93"/>
    <w:rsid w:val="00F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69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830694"/>
  </w:style>
  <w:style w:type="paragraph" w:styleId="a4">
    <w:name w:val="footer"/>
    <w:basedOn w:val="a"/>
    <w:link w:val="Char0"/>
    <w:uiPriority w:val="99"/>
    <w:unhideWhenUsed/>
    <w:rsid w:val="0083069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830694"/>
  </w:style>
  <w:style w:type="paragraph" w:styleId="a5">
    <w:name w:val="Balloon Text"/>
    <w:basedOn w:val="a"/>
    <w:link w:val="Char1"/>
    <w:uiPriority w:val="99"/>
    <w:semiHidden/>
    <w:unhideWhenUsed/>
    <w:rsid w:val="00890F2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90F26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890F2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9364C"/>
    <w:pPr>
      <w:ind w:left="720"/>
      <w:contextualSpacing/>
    </w:pPr>
  </w:style>
  <w:style w:type="table" w:styleId="a7">
    <w:name w:val="Table Grid"/>
    <w:basedOn w:val="a1"/>
    <w:uiPriority w:val="99"/>
    <w:rsid w:val="009C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69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830694"/>
  </w:style>
  <w:style w:type="paragraph" w:styleId="a4">
    <w:name w:val="footer"/>
    <w:basedOn w:val="a"/>
    <w:link w:val="Char0"/>
    <w:uiPriority w:val="99"/>
    <w:unhideWhenUsed/>
    <w:rsid w:val="0083069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830694"/>
  </w:style>
  <w:style w:type="paragraph" w:styleId="a5">
    <w:name w:val="Balloon Text"/>
    <w:basedOn w:val="a"/>
    <w:link w:val="Char1"/>
    <w:uiPriority w:val="99"/>
    <w:semiHidden/>
    <w:unhideWhenUsed/>
    <w:rsid w:val="00890F2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90F26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890F2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9364C"/>
    <w:pPr>
      <w:ind w:left="720"/>
      <w:contextualSpacing/>
    </w:pPr>
  </w:style>
  <w:style w:type="table" w:styleId="a7">
    <w:name w:val="Table Grid"/>
    <w:basedOn w:val="a1"/>
    <w:uiPriority w:val="99"/>
    <w:rsid w:val="009C3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8@eopyy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EOPYY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 Μήτση</dc:creator>
  <cp:lastModifiedBy>EOPYY-User</cp:lastModifiedBy>
  <cp:revision>9</cp:revision>
  <cp:lastPrinted>2020-02-27T12:12:00Z</cp:lastPrinted>
  <dcterms:created xsi:type="dcterms:W3CDTF">2020-02-27T12:23:00Z</dcterms:created>
  <dcterms:modified xsi:type="dcterms:W3CDTF">2020-02-27T13:54:00Z</dcterms:modified>
</cp:coreProperties>
</file>