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C67" w:rsidRPr="000403D4" w:rsidRDefault="00C74C67" w:rsidP="00C74C67">
      <w:pPr>
        <w:pStyle w:val="2"/>
        <w:ind w:firstLine="0"/>
        <w:jc w:val="center"/>
        <w:rPr>
          <w:rStyle w:val="FontStyle28"/>
          <w:b/>
          <w:bCs/>
          <w:sz w:val="24"/>
          <w:u w:val="single"/>
        </w:rPr>
      </w:pPr>
      <w:r>
        <w:rPr>
          <w:rStyle w:val="FontStyle28"/>
          <w:b/>
          <w:bCs/>
          <w:sz w:val="24"/>
          <w:u w:val="single"/>
        </w:rPr>
        <w:t>ΠΑΡΑΡΤΗΜΑ Γ΄</w:t>
      </w:r>
    </w:p>
    <w:p w:rsidR="00C74C67" w:rsidRPr="000403D4" w:rsidRDefault="00C74C67" w:rsidP="00C74C67">
      <w:pPr>
        <w:pStyle w:val="2"/>
        <w:ind w:firstLine="0"/>
        <w:jc w:val="center"/>
        <w:rPr>
          <w:rStyle w:val="FontStyle28"/>
          <w:b/>
          <w:bCs/>
          <w:sz w:val="24"/>
          <w:u w:val="single"/>
        </w:rPr>
      </w:pPr>
      <w:r w:rsidRPr="000403D4">
        <w:rPr>
          <w:rStyle w:val="FontStyle28"/>
          <w:b/>
          <w:bCs/>
          <w:sz w:val="24"/>
          <w:u w:val="single"/>
        </w:rPr>
        <w:t>ΤΕΧΝΙΚΑ ΧΑΡΑΚΤΗΡΙΣΤΙΚΑ</w:t>
      </w:r>
    </w:p>
    <w:p w:rsidR="00C74C67" w:rsidRPr="000403D4" w:rsidRDefault="00C74C67" w:rsidP="00C74C67">
      <w:pPr>
        <w:pStyle w:val="2"/>
        <w:ind w:firstLine="0"/>
        <w:jc w:val="center"/>
        <w:rPr>
          <w:rStyle w:val="FontStyle28"/>
          <w:b/>
          <w:bCs/>
          <w:sz w:val="24"/>
          <w:u w:val="single"/>
        </w:rPr>
      </w:pPr>
    </w:p>
    <w:p w:rsidR="00C74C67" w:rsidRPr="000403D4" w:rsidRDefault="00C74C67" w:rsidP="00C74C67">
      <w:pPr>
        <w:pStyle w:val="a3"/>
        <w:rPr>
          <w:b/>
          <w:sz w:val="24"/>
        </w:rPr>
      </w:pPr>
      <w:r w:rsidRPr="000403D4">
        <w:rPr>
          <w:b/>
          <w:sz w:val="24"/>
        </w:rPr>
        <w:t xml:space="preserve">1. ΠΕΡΙΓΡΑΦΗ ΔΙΑΔΙΚΤΥΑΚΩΝ ΣΕΜΙΝΑΡΙΩΝ </w:t>
      </w:r>
    </w:p>
    <w:p w:rsidR="00C74C67" w:rsidRPr="000403D4" w:rsidRDefault="00C74C67" w:rsidP="00C74C67">
      <w:pPr>
        <w:pStyle w:val="a3"/>
        <w:rPr>
          <w:sz w:val="24"/>
        </w:rPr>
      </w:pPr>
      <w:r w:rsidRPr="000403D4">
        <w:rPr>
          <w:sz w:val="24"/>
        </w:rPr>
        <w:t xml:space="preserve">Τα σεμινάρια θα απευθύνονται διαδικτυακά </w:t>
      </w:r>
      <w:r>
        <w:rPr>
          <w:sz w:val="24"/>
        </w:rPr>
        <w:t>σε φαρμακοποιούς</w:t>
      </w:r>
      <w:r w:rsidRPr="000403D4">
        <w:rPr>
          <w:sz w:val="24"/>
        </w:rPr>
        <w:t xml:space="preserve"> μέσω του ιστότοπου του ΙΔΕΕΑΦ </w:t>
      </w:r>
      <w:hyperlink r:id="rId4" w:history="1">
        <w:r w:rsidRPr="000403D4">
          <w:rPr>
            <w:rStyle w:val="-"/>
            <w:sz w:val="24"/>
            <w:lang w:val="en-US"/>
          </w:rPr>
          <w:t>www</w:t>
        </w:r>
        <w:r w:rsidRPr="000403D4">
          <w:rPr>
            <w:rStyle w:val="-"/>
            <w:sz w:val="24"/>
          </w:rPr>
          <w:t>.</w:t>
        </w:r>
        <w:r w:rsidRPr="000403D4">
          <w:rPr>
            <w:rStyle w:val="-"/>
            <w:sz w:val="24"/>
            <w:lang w:val="en-US"/>
          </w:rPr>
          <w:t>ideeaf</w:t>
        </w:r>
        <w:r w:rsidRPr="000403D4">
          <w:rPr>
            <w:rStyle w:val="-"/>
            <w:sz w:val="24"/>
          </w:rPr>
          <w:t>.</w:t>
        </w:r>
        <w:r w:rsidRPr="000403D4">
          <w:rPr>
            <w:rStyle w:val="-"/>
            <w:sz w:val="24"/>
            <w:lang w:val="en-US"/>
          </w:rPr>
          <w:t>gr</w:t>
        </w:r>
      </w:hyperlink>
      <w:r w:rsidRPr="000403D4">
        <w:rPr>
          <w:sz w:val="24"/>
        </w:rPr>
        <w:t>. Θα διεξαχθούν στο διάστημα από την 1</w:t>
      </w:r>
      <w:r w:rsidRPr="000403D4">
        <w:rPr>
          <w:sz w:val="24"/>
          <w:vertAlign w:val="superscript"/>
        </w:rPr>
        <w:t>η</w:t>
      </w:r>
      <w:r w:rsidRPr="000403D4">
        <w:rPr>
          <w:sz w:val="24"/>
        </w:rPr>
        <w:t xml:space="preserve"> Ιανουαρίου 2020 έως την 31</w:t>
      </w:r>
      <w:r w:rsidRPr="000403D4">
        <w:rPr>
          <w:sz w:val="24"/>
          <w:vertAlign w:val="superscript"/>
        </w:rPr>
        <w:t>η</w:t>
      </w:r>
      <w:r w:rsidRPr="000403D4">
        <w:rPr>
          <w:sz w:val="24"/>
        </w:rPr>
        <w:t xml:space="preserve"> Δεκεμβρίου 2021. </w:t>
      </w:r>
      <w:r>
        <w:rPr>
          <w:sz w:val="24"/>
        </w:rPr>
        <w:t xml:space="preserve">Τα σεμινάρια κατά </w:t>
      </w:r>
      <w:r w:rsidRPr="000403D4">
        <w:rPr>
          <w:sz w:val="24"/>
        </w:rPr>
        <w:t>τη διάρκεια κάθε έτους θα είναι κατ’ ελάχιστον δώδεκα</w:t>
      </w:r>
      <w:r w:rsidRPr="000403D4">
        <w:rPr>
          <w:color w:val="FF0000"/>
          <w:sz w:val="24"/>
        </w:rPr>
        <w:t xml:space="preserve"> </w:t>
      </w:r>
      <w:r w:rsidRPr="000403D4">
        <w:rPr>
          <w:sz w:val="24"/>
        </w:rPr>
        <w:t xml:space="preserve">(12), θα έχουν διάρκεια περίπου </w:t>
      </w:r>
      <w:r>
        <w:rPr>
          <w:sz w:val="24"/>
        </w:rPr>
        <w:t xml:space="preserve">1 ½ </w:t>
      </w:r>
      <w:r w:rsidRPr="000403D4">
        <w:rPr>
          <w:sz w:val="24"/>
        </w:rPr>
        <w:t>ώρας, θα διεξάγονται σε κατάλληλες ώρες και ημέρες και θα καλύπτουν ένα ευρύ εκπαιδευτικό πρόγραμμα που θα περιλαμβάνει τόσο θέματα σχετικά με τις μεγάλες θεραπευτικές κατηγορίες και τα αντίστοιχα φάρμακα, όσο και θέματα σχετικά με τη διαχείριση φαρμακείου, τα μη συνταγογραφούμενα προϊόντα και τις υπηρεσίες υγείας. Το πρόγραμμα και το περιεχόμενο των σεμιναρίων θα</w:t>
      </w:r>
      <w:r w:rsidRPr="000403D4">
        <w:rPr>
          <w:color w:val="FF0000"/>
          <w:sz w:val="24"/>
        </w:rPr>
        <w:t xml:space="preserve"> </w:t>
      </w:r>
      <w:r w:rsidRPr="000403D4">
        <w:rPr>
          <w:sz w:val="24"/>
        </w:rPr>
        <w:t xml:space="preserve">εγκρίνεται από το ΔΣ του ΙΔΕΕΑΦ. </w:t>
      </w:r>
    </w:p>
    <w:p w:rsidR="00C74C67" w:rsidRPr="000403D4" w:rsidRDefault="00C74C67" w:rsidP="00C74C67">
      <w:pPr>
        <w:spacing w:line="360" w:lineRule="auto"/>
        <w:jc w:val="both"/>
        <w:rPr>
          <w:sz w:val="24"/>
          <w:szCs w:val="24"/>
        </w:rPr>
      </w:pPr>
      <w:r w:rsidRPr="000403D4">
        <w:rPr>
          <w:sz w:val="24"/>
          <w:szCs w:val="24"/>
        </w:rPr>
        <w:t xml:space="preserve">Η δομή των σεμιναρίων θα περιλαμβάνει, εκτός από την εισήγηση του ομιλητή (ή των ομιλητών) και διάλογο με τους συμμετέχοντες φαρμακοποιούς, καθώς θα μπορούν να θέτουν ερωτήματα και ο εισηγητής να δίνει απαντήσεις. Ομιλητές θα είναι εκπαιδευτές κατάλληλοι για κάθε ενότητα. Τα </w:t>
      </w:r>
      <w:r w:rsidRPr="000403D4">
        <w:rPr>
          <w:sz w:val="24"/>
          <w:szCs w:val="24"/>
          <w:lang w:val="en-US"/>
        </w:rPr>
        <w:t>videos</w:t>
      </w:r>
      <w:r w:rsidRPr="000403D4">
        <w:rPr>
          <w:sz w:val="24"/>
          <w:szCs w:val="24"/>
        </w:rPr>
        <w:t xml:space="preserve"> των μαθημάτων θα αρχειοθετούνται ηλεκτρονικά, προς συνεχή αξιοποίηση, σε ειδικό </w:t>
      </w:r>
      <w:r w:rsidRPr="000403D4">
        <w:rPr>
          <w:sz w:val="24"/>
          <w:szCs w:val="24"/>
          <w:lang w:val="en-US"/>
        </w:rPr>
        <w:t>web</w:t>
      </w:r>
      <w:r w:rsidRPr="000403D4">
        <w:rPr>
          <w:sz w:val="24"/>
          <w:szCs w:val="24"/>
        </w:rPr>
        <w:t xml:space="preserve"> </w:t>
      </w:r>
      <w:smartTag w:uri="urn:schemas-microsoft-com:office:smarttags" w:element="PersonName">
        <w:r w:rsidRPr="000403D4">
          <w:rPr>
            <w:sz w:val="24"/>
            <w:szCs w:val="24"/>
            <w:lang w:val="en-US"/>
          </w:rPr>
          <w:t>channel</w:t>
        </w:r>
      </w:smartTag>
      <w:r w:rsidRPr="000403D4">
        <w:rPr>
          <w:sz w:val="24"/>
          <w:szCs w:val="24"/>
        </w:rPr>
        <w:t xml:space="preserve">, στην ιστοσελίδα του ΙΔΕΕΑΦ. Η μετάδοση των σεμιναρίων θα γίνεται ζωντανά, μέσω διαδικτυακής εφαρμογής </w:t>
      </w:r>
      <w:r w:rsidRPr="000403D4">
        <w:rPr>
          <w:sz w:val="24"/>
          <w:szCs w:val="24"/>
          <w:lang w:val="en-US"/>
        </w:rPr>
        <w:t>live</w:t>
      </w:r>
      <w:r w:rsidRPr="000403D4">
        <w:rPr>
          <w:sz w:val="24"/>
          <w:szCs w:val="24"/>
        </w:rPr>
        <w:t xml:space="preserve"> </w:t>
      </w:r>
      <w:r w:rsidRPr="000403D4">
        <w:rPr>
          <w:sz w:val="24"/>
          <w:szCs w:val="24"/>
          <w:lang w:val="en-US"/>
        </w:rPr>
        <w:t>media</w:t>
      </w:r>
      <w:r w:rsidRPr="000403D4">
        <w:rPr>
          <w:sz w:val="24"/>
          <w:szCs w:val="24"/>
        </w:rPr>
        <w:t>, από το χώρο διεξαγωγής τους, που είναι η αίθουσα συνελεύσεων του Πανελλήνιου Φαρμακευτικού Συλλόγου, είτε αφού έχει προηγηθεί βιντεοσκόπηση και εγγραφή τους σε άλλον κατάλληλο χώρο.</w:t>
      </w:r>
    </w:p>
    <w:p w:rsidR="00C74C67" w:rsidRPr="000403D4" w:rsidRDefault="00C74C67" w:rsidP="00C74C67">
      <w:pPr>
        <w:spacing w:line="360" w:lineRule="auto"/>
        <w:jc w:val="both"/>
        <w:rPr>
          <w:sz w:val="24"/>
          <w:szCs w:val="24"/>
        </w:rPr>
      </w:pPr>
      <w:r w:rsidRPr="000403D4">
        <w:rPr>
          <w:sz w:val="24"/>
          <w:szCs w:val="24"/>
        </w:rPr>
        <w:t>Για την παρακολούθησή τους από κάθε φαρμακοποιό απαιτείται η προεγγραφή του στον ιστότοπο του ΙΔΕΕΑΦ και η πιστοποίησή του, όσον αφορά την ιδιότητά του φαρμακοποιού. Το ΙΔΕΕΑΦ θα παρέχει πιστοποιητικά συμμετοχής (</w:t>
      </w:r>
      <w:r w:rsidRPr="000403D4">
        <w:rPr>
          <w:sz w:val="24"/>
          <w:szCs w:val="24"/>
          <w:lang w:val="en-US"/>
        </w:rPr>
        <w:t>credits</w:t>
      </w:r>
      <w:r w:rsidRPr="000403D4">
        <w:rPr>
          <w:sz w:val="24"/>
          <w:szCs w:val="24"/>
        </w:rPr>
        <w:t xml:space="preserve">) και παρακολούθησης όλου του ετήσιου προγράμματος, εφόσον οι συμμετέχοντες καλύπτουν συγκεκριμένα κριτήρια παρακολούθησης. Οι πιστοποιήσεις θα ενταχθούν στο ενιαίο σύστημα ΠΙΣΤΟΠΟΙΗΣΗΣ ΣΥΝΕΧΙΖΟΜΕΝΗΣ ΕΚΠΑΙΔΕΥΣΗΣ ΦΑΡΜΑΚΟΠΟΙΩΝ που θα εφαρμόζεται από το Ινστιτούτο και που προοπτικά θα αφορά την αξιολόγηση ικανότητας παροχής υπηρεσιών φαρμακευτικής φροντίδας από το φαρμακείο. Οι συμμετέχοντες θα λαμβάνουν το αντίστοιχο πιστοποιητικό παρακολούθησης στο τέλος του εκπαιδευτικού έτους, εφόσον έχουν καλύψει τα κριτήρια παρακολούθησης. Οι συμμετέχοντες υποχρεούνται όπως καταβάλουν αμοιβή στο </w:t>
      </w:r>
      <w:r w:rsidRPr="000403D4">
        <w:rPr>
          <w:sz w:val="24"/>
          <w:szCs w:val="24"/>
        </w:rPr>
        <w:lastRenderedPageBreak/>
        <w:t>ΙΔΕΕΑΦ για την παροχή των ως άνω πιστοποιητικών, ο δε Ανάδοχος ουδεμία αξίωση έχει ή διατηρεί επί της αμοιβής αυτής.</w:t>
      </w:r>
    </w:p>
    <w:p w:rsidR="00C74C67" w:rsidRPr="000403D4" w:rsidRDefault="00C74C67" w:rsidP="00C74C67">
      <w:pPr>
        <w:pStyle w:val="a3"/>
        <w:rPr>
          <w:sz w:val="24"/>
        </w:rPr>
      </w:pPr>
      <w:r w:rsidRPr="000403D4">
        <w:rPr>
          <w:sz w:val="24"/>
        </w:rPr>
        <w:t>Για την πραγματοποίησή τους είναι δυνατή η εξασφάλιση χορηγιών από εταιρείες χορηγούς. Οι χορηγοί έχουν τη δυνατότητα να προτείνουν θεματολογία και ομιλητές για τα σεμινάρια, οι σχετικές όμως αποφάσεις λαμβάνονται από το ΔΣ του ΙΔΕΕΑΦ. Σε καμία περίπτωση οι ομιλίες ή το περιεχόμενο των σεμιναρίων δεν πρέπει να έχουν διαφημιστικό χαρακτήρα, για προϊόντα ή υπηρεσίες του χορηγού. Ωστόσο, επιτρέπεται η προβολή του χορηγού με ανάρτηση του ονόματός του και λογοτύπου της επιλογής του στη διάρκεια μετάδοσης του επιχορηγούμενου από αυτόν σεμιναρίου, καθώς και στο πληροφοριακό υλικό που θα αφορά το σεμινάριο αυτό. Ακόμα, επιτρέπεται η ολιγόλεπτη παρέμβαση του αναδόχου στο τέλος του σεμιναρίου.</w:t>
      </w:r>
    </w:p>
    <w:p w:rsidR="00C74C67" w:rsidRDefault="00C74C67" w:rsidP="00C74C67">
      <w:pPr>
        <w:pStyle w:val="a3"/>
        <w:rPr>
          <w:b/>
          <w:sz w:val="24"/>
        </w:rPr>
      </w:pPr>
    </w:p>
    <w:p w:rsidR="00C74C67" w:rsidRPr="000403D4" w:rsidRDefault="00C74C67" w:rsidP="00C74C67">
      <w:pPr>
        <w:pStyle w:val="a3"/>
        <w:rPr>
          <w:b/>
          <w:sz w:val="24"/>
        </w:rPr>
      </w:pPr>
      <w:r w:rsidRPr="000403D4">
        <w:rPr>
          <w:b/>
          <w:sz w:val="24"/>
        </w:rPr>
        <w:t>2. ΥΠΟΧΡΕΩΣΕΙΣ ΤΟΥ</w:t>
      </w:r>
      <w:r w:rsidRPr="000403D4">
        <w:rPr>
          <w:sz w:val="24"/>
        </w:rPr>
        <w:t xml:space="preserve"> </w:t>
      </w:r>
      <w:r w:rsidRPr="000403D4">
        <w:rPr>
          <w:b/>
          <w:sz w:val="24"/>
        </w:rPr>
        <w:t>ΑΝΑΔΟΧΟΥ</w:t>
      </w:r>
      <w:r w:rsidRPr="000403D4">
        <w:rPr>
          <w:sz w:val="24"/>
        </w:rPr>
        <w:t xml:space="preserve"> </w:t>
      </w:r>
    </w:p>
    <w:p w:rsidR="00C74C67" w:rsidRPr="000403D4" w:rsidRDefault="00C74C67" w:rsidP="00C74C67">
      <w:pPr>
        <w:pStyle w:val="a3"/>
        <w:widowControl/>
        <w:autoSpaceDE/>
        <w:autoSpaceDN/>
        <w:adjustRightInd/>
        <w:rPr>
          <w:b/>
          <w:sz w:val="24"/>
        </w:rPr>
      </w:pPr>
      <w:r w:rsidRPr="000403D4">
        <w:rPr>
          <w:b/>
          <w:sz w:val="24"/>
        </w:rPr>
        <w:t>Α. Ο Ανάδοχος υποχρεούται να αναλάβει να προβεί σε:</w:t>
      </w:r>
    </w:p>
    <w:p w:rsidR="00C74C67" w:rsidRPr="000403D4" w:rsidRDefault="00C74C67" w:rsidP="00C74C67">
      <w:pPr>
        <w:pStyle w:val="Web"/>
        <w:spacing w:before="0" w:beforeAutospacing="0" w:after="0" w:afterAutospacing="0" w:line="360" w:lineRule="auto"/>
        <w:jc w:val="both"/>
      </w:pPr>
      <w:r w:rsidRPr="000403D4">
        <w:t xml:space="preserve">- Κατάρτιση πρότασης όσον αφορά </w:t>
      </w:r>
      <w:r w:rsidRPr="000403D4">
        <w:rPr>
          <w:bCs/>
        </w:rPr>
        <w:t>τις θεματολογικές ενότητες και</w:t>
      </w:r>
      <w:r w:rsidRPr="000403D4">
        <w:t xml:space="preserve"> το περιεχόμενο του Εκπαιδευτικού Προγράμματος, η οποία να λαμβάνει υπόψη της τις σύγχρονες ανάγκες των φαρμακοποιών και τη διεθνή εμπειρία και υποβολή της προς το ΔΣ του ΙΔΕΕΑΦ.</w:t>
      </w:r>
    </w:p>
    <w:p w:rsidR="00C74C67" w:rsidRPr="000403D4" w:rsidRDefault="00C74C67" w:rsidP="00C74C67">
      <w:pPr>
        <w:pStyle w:val="Web"/>
        <w:spacing w:before="0" w:beforeAutospacing="0" w:after="0" w:afterAutospacing="0" w:line="360" w:lineRule="auto"/>
        <w:jc w:val="both"/>
      </w:pPr>
      <w:r w:rsidRPr="000403D4">
        <w:t>- Σύνταξη φακέλου με όλα τα απαραίτητα δικαιολογητικά, προκειμένου να ληφθεί άδεια χρηματοδότησης του προγράμματος από τον ΕΟΦ, με βάση τη σχετική εγκύκλιο και τις οριζόμενες προθεσμίες.</w:t>
      </w:r>
    </w:p>
    <w:p w:rsidR="00C74C67" w:rsidRPr="000403D4" w:rsidRDefault="00C74C67" w:rsidP="00C74C67">
      <w:pPr>
        <w:pStyle w:val="Web"/>
        <w:spacing w:before="0" w:beforeAutospacing="0" w:after="0" w:afterAutospacing="0" w:line="360" w:lineRule="auto"/>
        <w:jc w:val="both"/>
      </w:pPr>
      <w:r w:rsidRPr="000403D4">
        <w:t xml:space="preserve">- Συνεχή ανάπτυξη και λειτουργία του τμήματος του ειδικού </w:t>
      </w:r>
      <w:r w:rsidRPr="000403D4">
        <w:rPr>
          <w:bCs/>
        </w:rPr>
        <w:t>δια</w:t>
      </w:r>
      <w:r w:rsidRPr="000403D4">
        <w:t xml:space="preserve">δικτυακού χώρου στον ιστότοπο του ΙΔΕΕΑΦ που θα αφορά το εκπαιδευτικό πρόγραμμα. </w:t>
      </w:r>
      <w:r w:rsidRPr="000403D4">
        <w:rPr>
          <w:bCs/>
        </w:rPr>
        <w:t>Ο ιστότοπος θα πρέπει να μπορεί να διαχειρίζεται την εγγραφή φαρμακοποιών, την έγκριση και επιβεβαίωση της ιδιότητάς τους, την επιβεβαίωση παρακολούθησης κάθε σεμιναρίου ανά χρήστη, την καταγραφή των απαντήσεων κάθε χρήστη και της ορθότητάς τους καθώς και γενικότερες ανάγκες παρουσίασης περιεχομένου σε ενότητες από τον ΙΔΕΕΑΦ. Επίσης, θα πρέπει σε κάθε σεμινάριο να υπάρχουν διαθέσιμα στοιχεία παρακολούθησης, συμμετοχής και απαντήσεων από τους εγγεγραμμένους χρήστες.</w:t>
      </w:r>
    </w:p>
    <w:p w:rsidR="00C74C67" w:rsidRPr="000403D4" w:rsidRDefault="00C74C67" w:rsidP="00C74C67">
      <w:pPr>
        <w:pStyle w:val="Web"/>
        <w:spacing w:before="0" w:beforeAutospacing="0" w:after="0" w:afterAutospacing="0" w:line="360" w:lineRule="auto"/>
        <w:jc w:val="both"/>
      </w:pPr>
      <w:r w:rsidRPr="000403D4">
        <w:t>- Επικοινωνία με όλους τους ομιλητές των Σεμιναρίων και επιμέλεια της παρουσίας τους σε αυτό,</w:t>
      </w:r>
    </w:p>
    <w:p w:rsidR="00C74C67" w:rsidRPr="000403D4" w:rsidRDefault="00C74C67" w:rsidP="00C74C67">
      <w:pPr>
        <w:pStyle w:val="Web"/>
        <w:spacing w:before="0" w:beforeAutospacing="0" w:after="0" w:afterAutospacing="0" w:line="360" w:lineRule="auto"/>
        <w:jc w:val="both"/>
      </w:pPr>
      <w:r w:rsidRPr="000403D4">
        <w:t xml:space="preserve">- Πλήρη κάλυψη των τεχνικών αναγκών στην αίθουσα μετάδοσης των σεμιναρίων (κάμερα, </w:t>
      </w:r>
      <w:r w:rsidRPr="000403D4">
        <w:rPr>
          <w:lang w:val="en-US"/>
        </w:rPr>
        <w:t>projector</w:t>
      </w:r>
      <w:r w:rsidRPr="000403D4">
        <w:t xml:space="preserve">, μικρόφωνα, </w:t>
      </w:r>
      <w:r w:rsidRPr="000403D4">
        <w:rPr>
          <w:lang w:val="en-US"/>
        </w:rPr>
        <w:t>streaming</w:t>
      </w:r>
      <w:r w:rsidRPr="000403D4">
        <w:t xml:space="preserve"> κλπ).</w:t>
      </w:r>
    </w:p>
    <w:p w:rsidR="00C74C67" w:rsidRPr="000403D4" w:rsidRDefault="00C74C67" w:rsidP="00C74C67">
      <w:pPr>
        <w:pStyle w:val="Web"/>
        <w:spacing w:before="0" w:beforeAutospacing="0" w:after="0" w:afterAutospacing="0" w:line="360" w:lineRule="auto"/>
        <w:jc w:val="both"/>
      </w:pPr>
      <w:r w:rsidRPr="000403D4">
        <w:lastRenderedPageBreak/>
        <w:t xml:space="preserve">- Πλήρη κάλυψη των αναγκών διαδικτυακής μετάδοσης των σεμιναρίων μέσω του ιστότοπου του Ινστιτούτου και ψηφιακής αποθήκευσης του υλικού των σεμιναρίων προς χρήση από το ΙΔΕΕΑΦ. </w:t>
      </w:r>
    </w:p>
    <w:p w:rsidR="00C74C67" w:rsidRPr="000403D4" w:rsidRDefault="00C74C67" w:rsidP="00C74C67">
      <w:pPr>
        <w:pStyle w:val="Web"/>
        <w:spacing w:before="0" w:beforeAutospacing="0" w:after="0" w:afterAutospacing="0" w:line="360" w:lineRule="auto"/>
        <w:jc w:val="both"/>
      </w:pPr>
      <w:r w:rsidRPr="000403D4">
        <w:t xml:space="preserve">- Ανάληψη της διαδικασίας της πιστοποίησης των χρηστών που εγγράφονται στον ιστότοπο του ΙΔΕΕΑΦ, όσον αφορά τη δυνατότητα παρακολούθησης των σεμιναρίων </w:t>
      </w:r>
      <w:r w:rsidRPr="000403D4">
        <w:rPr>
          <w:bCs/>
        </w:rPr>
        <w:t>(τηλεφωνική επικοινωνία για εξακρίβωση στοιχείων).</w:t>
      </w:r>
    </w:p>
    <w:p w:rsidR="00C74C67" w:rsidRPr="000403D4" w:rsidRDefault="00C74C67" w:rsidP="00C74C67">
      <w:pPr>
        <w:pStyle w:val="Web"/>
        <w:spacing w:before="0" w:beforeAutospacing="0" w:after="0" w:afterAutospacing="0" w:line="360" w:lineRule="auto"/>
        <w:jc w:val="both"/>
      </w:pPr>
      <w:r w:rsidRPr="000403D4">
        <w:t>- Εξασφάλιση συνεχούς γραμματειακής υποστήριξης του προγράμματος, όσον αφορά τη διαδικασία πιστοποίησης, την τήρηση των στατιστικών παρακολούθησης του προγράμματος, την επικοινωνία με τους εγγεγραμμένους, τους ενδιαφερόμενους, τους ομιλητές, τους χορηγούς και κάθε τρίτον, τη σύνταξη αναφορών, προτάσεων και στατιστικών εκθέσεων προς το ΔΣ του ΙΔΕΕΑΦ και γενικά για όλη τη γραμματειακή επιμέλεια του προγράμματος.</w:t>
      </w:r>
    </w:p>
    <w:p w:rsidR="00C74C67" w:rsidRPr="000403D4" w:rsidRDefault="00C74C67" w:rsidP="00C74C67">
      <w:pPr>
        <w:pStyle w:val="Web"/>
        <w:spacing w:before="0" w:beforeAutospacing="0" w:after="0" w:afterAutospacing="0" w:line="360" w:lineRule="auto"/>
        <w:jc w:val="both"/>
      </w:pPr>
      <w:r w:rsidRPr="000403D4">
        <w:t xml:space="preserve">- Λειτουργία </w:t>
      </w:r>
      <w:r w:rsidRPr="000403D4">
        <w:rPr>
          <w:lang w:val="en-US"/>
        </w:rPr>
        <w:t>help</w:t>
      </w:r>
      <w:r w:rsidRPr="000403D4">
        <w:t xml:space="preserve"> </w:t>
      </w:r>
      <w:r w:rsidRPr="000403D4">
        <w:rPr>
          <w:lang w:val="en-US"/>
        </w:rPr>
        <w:t>desk</w:t>
      </w:r>
      <w:r w:rsidRPr="000403D4">
        <w:t xml:space="preserve">, τόσο στη διάρκεια των </w:t>
      </w:r>
      <w:r w:rsidRPr="000403D4">
        <w:rPr>
          <w:lang w:val="en-US"/>
        </w:rPr>
        <w:t>live</w:t>
      </w:r>
      <w:r w:rsidRPr="000403D4">
        <w:t xml:space="preserve"> μεταδόσεων, όσο και γενικότερα σε όλη τη διάρκεια ισχύος του έργου, για την εξυπηρέτηση των εγγεγραμμένων φαρμακοποιών, την επίλυση των προβλημάτων τους στην παρακολούθηση των </w:t>
      </w:r>
      <w:r w:rsidRPr="000403D4">
        <w:rPr>
          <w:lang w:val="en-US"/>
        </w:rPr>
        <w:t>webinars</w:t>
      </w:r>
      <w:r w:rsidRPr="000403D4">
        <w:t xml:space="preserve"> και την πληροφόρησή τους.</w:t>
      </w:r>
    </w:p>
    <w:p w:rsidR="00C74C67" w:rsidRPr="000403D4" w:rsidRDefault="00C74C67" w:rsidP="00C74C67">
      <w:pPr>
        <w:pStyle w:val="Web"/>
        <w:spacing w:before="0" w:beforeAutospacing="0" w:after="0" w:afterAutospacing="0" w:line="360" w:lineRule="auto"/>
        <w:jc w:val="both"/>
      </w:pPr>
      <w:r w:rsidRPr="000403D4">
        <w:t xml:space="preserve">- Σήμανση στο εσωτερικό του χώρου μετάδοσης των σεμιναρίων </w:t>
      </w:r>
    </w:p>
    <w:p w:rsidR="00C74C67" w:rsidRPr="000403D4" w:rsidRDefault="00C74C67" w:rsidP="00C74C67">
      <w:pPr>
        <w:pStyle w:val="Web"/>
        <w:spacing w:before="0" w:beforeAutospacing="0" w:after="0" w:afterAutospacing="0" w:line="360" w:lineRule="auto"/>
        <w:jc w:val="both"/>
      </w:pPr>
      <w:r w:rsidRPr="000403D4">
        <w:t>- Αποκλειστική ευθύνη για την τήρηση των όρων λειτουργίας και των κανόνων χρήσης χώρων του Πανελλήνιου Φαρμακευτικού Συλλόγου.</w:t>
      </w:r>
    </w:p>
    <w:p w:rsidR="00C74C67" w:rsidRPr="000403D4" w:rsidRDefault="00C74C67" w:rsidP="00C74C67">
      <w:pPr>
        <w:pStyle w:val="Web"/>
        <w:spacing w:before="0" w:beforeAutospacing="0" w:after="0" w:afterAutospacing="0" w:line="360" w:lineRule="auto"/>
        <w:jc w:val="both"/>
      </w:pPr>
      <w:r w:rsidRPr="000403D4">
        <w:t xml:space="preserve">Το σύνολο της βάσης δεδομένων των συμμετεχόντων που θα συγκεντρωθεί από τον Ανάδοχο κατά την διάρκεια του Εκπαιδευτικού Προγράμματος αποτελεί πνευματική ιδιοκτησία του Π.Φ.Σ., ο δε Ανάδοχος υποχρεούται όπως αποστείλει ηλεκτρονικώς το σύνολο των δεδομένων αυτών αμέσως μετά το πέρας εκάστου σεμιναρίου. </w:t>
      </w:r>
    </w:p>
    <w:p w:rsidR="00C74C67" w:rsidRPr="000403D4" w:rsidRDefault="00C74C67" w:rsidP="00C74C67">
      <w:pPr>
        <w:pStyle w:val="a3"/>
        <w:tabs>
          <w:tab w:val="num" w:pos="567"/>
        </w:tabs>
        <w:rPr>
          <w:b/>
          <w:sz w:val="24"/>
        </w:rPr>
      </w:pPr>
      <w:r w:rsidRPr="000403D4">
        <w:rPr>
          <w:b/>
          <w:sz w:val="24"/>
        </w:rPr>
        <w:tab/>
      </w:r>
    </w:p>
    <w:p w:rsidR="00C74C67" w:rsidRPr="000403D4" w:rsidRDefault="00C74C67" w:rsidP="00C74C67">
      <w:pPr>
        <w:pStyle w:val="a3"/>
        <w:tabs>
          <w:tab w:val="num" w:pos="567"/>
        </w:tabs>
        <w:rPr>
          <w:b/>
          <w:sz w:val="24"/>
        </w:rPr>
      </w:pPr>
      <w:r w:rsidRPr="000403D4">
        <w:rPr>
          <w:b/>
          <w:sz w:val="24"/>
        </w:rPr>
        <w:t>Β. ΕΠΙΚΟΙΝΩΝΙΑ</w:t>
      </w:r>
    </w:p>
    <w:p w:rsidR="00C74C67" w:rsidRPr="000403D4" w:rsidRDefault="00C74C67" w:rsidP="00C74C67">
      <w:pPr>
        <w:pStyle w:val="a3"/>
        <w:tabs>
          <w:tab w:val="num" w:pos="567"/>
        </w:tabs>
        <w:rPr>
          <w:sz w:val="24"/>
        </w:rPr>
      </w:pPr>
      <w:r w:rsidRPr="000403D4">
        <w:rPr>
          <w:sz w:val="24"/>
        </w:rPr>
        <w:t>Επικοινωνία και προβολή του Εκπαιδευτικού Προγράμματος στοχευμένη προς τους φαρμακοποιούς, η οποία να περιλαμβάνει κατ’ ελάχιστον τις παρακάτω ενέργειες.</w:t>
      </w:r>
    </w:p>
    <w:p w:rsidR="00C74C67" w:rsidRPr="000403D4" w:rsidRDefault="00C74C67" w:rsidP="00C74C67">
      <w:pPr>
        <w:pStyle w:val="a3"/>
        <w:tabs>
          <w:tab w:val="num" w:pos="567"/>
        </w:tabs>
        <w:rPr>
          <w:sz w:val="24"/>
        </w:rPr>
      </w:pPr>
      <w:r w:rsidRPr="000403D4">
        <w:rPr>
          <w:sz w:val="24"/>
        </w:rPr>
        <w:t xml:space="preserve">- Σχεδιασμό δημιουργικών – εικαστικών στοιχείων για το εκπαιδευτικό πρόγραμμα 2020  </w:t>
      </w:r>
      <w:r>
        <w:rPr>
          <w:sz w:val="24"/>
        </w:rPr>
        <w:t xml:space="preserve">και 2021 </w:t>
      </w:r>
      <w:r w:rsidRPr="000403D4">
        <w:rPr>
          <w:sz w:val="24"/>
        </w:rPr>
        <w:t>και εφαρμογή του σε όλα τα υλικά.</w:t>
      </w:r>
    </w:p>
    <w:p w:rsidR="00C74C67" w:rsidRPr="000403D4" w:rsidRDefault="00C74C67" w:rsidP="00C74C67">
      <w:pPr>
        <w:pStyle w:val="a3"/>
        <w:widowControl/>
        <w:autoSpaceDE/>
        <w:autoSpaceDN/>
        <w:adjustRightInd/>
        <w:rPr>
          <w:sz w:val="24"/>
        </w:rPr>
      </w:pPr>
      <w:r w:rsidRPr="000403D4">
        <w:rPr>
          <w:sz w:val="24"/>
        </w:rPr>
        <w:t>- Δημιουργία και ηλεκτρονική αποστολή ενημερωτικών εντύπων προς τις εταιρίες υποψήφιες χορηγούς.</w:t>
      </w:r>
    </w:p>
    <w:p w:rsidR="00C74C67" w:rsidRPr="000403D4" w:rsidRDefault="00C74C67" w:rsidP="00C74C67">
      <w:pPr>
        <w:pStyle w:val="a3"/>
        <w:widowControl/>
        <w:autoSpaceDE/>
        <w:autoSpaceDN/>
        <w:adjustRightInd/>
        <w:rPr>
          <w:sz w:val="24"/>
        </w:rPr>
      </w:pPr>
      <w:r w:rsidRPr="000403D4">
        <w:rPr>
          <w:sz w:val="24"/>
        </w:rPr>
        <w:t>- Δημιουργία ηλεκτρονικού υλικού ενημέρωσης προς τους φαρμακοποιούς, που θα περιλαμβάνει ενημερωτικό υλικό για κάθε σεμινάριο, ή συνολικά για το πρόγραμμα, και πληροφοριακό υλικό για τον τρόπο παρακολούθησης των σεμιναρίων.</w:t>
      </w:r>
    </w:p>
    <w:p w:rsidR="00C74C67" w:rsidRPr="000403D4" w:rsidRDefault="00C74C67" w:rsidP="00C74C67">
      <w:pPr>
        <w:pStyle w:val="a3"/>
        <w:widowControl/>
        <w:autoSpaceDE/>
        <w:autoSpaceDN/>
        <w:adjustRightInd/>
        <w:rPr>
          <w:sz w:val="24"/>
        </w:rPr>
      </w:pPr>
      <w:r w:rsidRPr="000403D4">
        <w:rPr>
          <w:sz w:val="24"/>
        </w:rPr>
        <w:lastRenderedPageBreak/>
        <w:t>- Ηλεκτρονικό υλικό προβολής των σεμιναρίων (</w:t>
      </w:r>
      <w:r w:rsidRPr="000403D4">
        <w:rPr>
          <w:sz w:val="24"/>
          <w:lang w:val="en-US"/>
        </w:rPr>
        <w:t>banners</w:t>
      </w:r>
      <w:r w:rsidRPr="000403D4">
        <w:rPr>
          <w:sz w:val="24"/>
        </w:rPr>
        <w:t xml:space="preserve">, </w:t>
      </w:r>
      <w:r w:rsidRPr="000403D4">
        <w:rPr>
          <w:sz w:val="24"/>
          <w:lang w:val="en-US"/>
        </w:rPr>
        <w:t>newsletters</w:t>
      </w:r>
      <w:r w:rsidRPr="000403D4">
        <w:rPr>
          <w:sz w:val="24"/>
        </w:rPr>
        <w:t xml:space="preserve"> κ.λπ) και ανάρτησή του στις ιστοσελίδες του ΙΔΕΕΑΦ, ΠΦΣ, Φαρμακευτικών Συλλόγων, φαρμακευτικών </w:t>
      </w:r>
      <w:r w:rsidRPr="000403D4">
        <w:rPr>
          <w:sz w:val="24"/>
          <w:lang w:val="en-US"/>
        </w:rPr>
        <w:t>blogs</w:t>
      </w:r>
      <w:r w:rsidRPr="000403D4">
        <w:rPr>
          <w:sz w:val="24"/>
        </w:rPr>
        <w:t xml:space="preserve"> και τουλάχιστον σε μία ιδιωτική ιστοσελίδα ενημέρωσης φαρμακοποιών μεγάλης επισκεψιμότητας και σε άλλες ιστοσελίδες που απευθύνονται στους φαρμακοποιούς.</w:t>
      </w:r>
    </w:p>
    <w:p w:rsidR="00C74C67" w:rsidRPr="000403D4" w:rsidRDefault="00C74C67" w:rsidP="00C74C67">
      <w:pPr>
        <w:pStyle w:val="a3"/>
        <w:tabs>
          <w:tab w:val="num" w:pos="567"/>
        </w:tabs>
        <w:ind w:left="567" w:hanging="283"/>
        <w:rPr>
          <w:b/>
          <w:sz w:val="24"/>
        </w:rPr>
      </w:pPr>
    </w:p>
    <w:p w:rsidR="00C74C67" w:rsidRPr="000403D4" w:rsidRDefault="00C74C67" w:rsidP="00C74C67">
      <w:pPr>
        <w:pStyle w:val="a3"/>
        <w:tabs>
          <w:tab w:val="num" w:pos="567"/>
        </w:tabs>
        <w:ind w:left="283" w:hanging="283"/>
        <w:rPr>
          <w:b/>
          <w:sz w:val="24"/>
        </w:rPr>
      </w:pPr>
      <w:r w:rsidRPr="000403D4">
        <w:rPr>
          <w:b/>
          <w:sz w:val="24"/>
        </w:rPr>
        <w:t>Γ. ΧΟΡΗΓΙΕΣ &amp; ΛΟΓΙΣΤΙΚΗ ΥΠΟΣΤΗΡΙΞΗ</w:t>
      </w:r>
    </w:p>
    <w:p w:rsidR="00C74C67" w:rsidRPr="000403D4" w:rsidRDefault="00C74C67" w:rsidP="00C74C67">
      <w:pPr>
        <w:pStyle w:val="a3"/>
        <w:tabs>
          <w:tab w:val="num" w:pos="360"/>
        </w:tabs>
        <w:ind w:left="76"/>
        <w:rPr>
          <w:sz w:val="24"/>
        </w:rPr>
      </w:pPr>
      <w:r w:rsidRPr="000403D4">
        <w:rPr>
          <w:sz w:val="24"/>
        </w:rPr>
        <w:t>Εξασφάλιση της οικονομικής στήριξης του προγράμματος αποκλειστικά από χορηγίες, με τις εξής ενέργειες:</w:t>
      </w:r>
    </w:p>
    <w:p w:rsidR="00C74C67" w:rsidRPr="000403D4" w:rsidRDefault="00C74C67" w:rsidP="00C74C67">
      <w:pPr>
        <w:pStyle w:val="a3"/>
        <w:widowControl/>
        <w:autoSpaceDE/>
        <w:autoSpaceDN/>
        <w:adjustRightInd/>
        <w:rPr>
          <w:sz w:val="24"/>
        </w:rPr>
      </w:pPr>
      <w:r w:rsidRPr="000403D4">
        <w:rPr>
          <w:sz w:val="24"/>
        </w:rPr>
        <w:t>- Επικοινωνία με  χορηγούς – εκθέτες και σύναψη συμφωνιών με αυτούς, για την συμμετοχή τους.</w:t>
      </w:r>
    </w:p>
    <w:p w:rsidR="00C74C67" w:rsidRPr="000403D4" w:rsidRDefault="00C74C67" w:rsidP="00C74C67">
      <w:pPr>
        <w:pStyle w:val="a3"/>
        <w:widowControl/>
        <w:autoSpaceDE/>
        <w:autoSpaceDN/>
        <w:adjustRightInd/>
        <w:rPr>
          <w:sz w:val="24"/>
        </w:rPr>
      </w:pPr>
      <w:r w:rsidRPr="000403D4">
        <w:rPr>
          <w:sz w:val="24"/>
        </w:rPr>
        <w:t xml:space="preserve">- Αποδοχή και εξόφληση τιμολογίων προμηθευτών </w:t>
      </w:r>
    </w:p>
    <w:p w:rsidR="00C74C67" w:rsidRPr="000403D4" w:rsidRDefault="00C74C67" w:rsidP="00C74C67">
      <w:pPr>
        <w:pStyle w:val="a3"/>
        <w:widowControl/>
        <w:autoSpaceDE/>
        <w:autoSpaceDN/>
        <w:adjustRightInd/>
        <w:rPr>
          <w:sz w:val="24"/>
        </w:rPr>
      </w:pPr>
      <w:r w:rsidRPr="000403D4">
        <w:rPr>
          <w:sz w:val="24"/>
        </w:rPr>
        <w:t>- Έκδοση τιμολογίων παροχής υπηρεσιών προς τους χορηγούς και είσπραξη των αντίστοιχων ποσών.</w:t>
      </w:r>
    </w:p>
    <w:p w:rsidR="00C74C67" w:rsidRPr="00C74C67" w:rsidRDefault="00C74C67" w:rsidP="00C74C67">
      <w:pPr>
        <w:pStyle w:val="a3"/>
        <w:ind w:left="360"/>
        <w:rPr>
          <w:b/>
          <w:sz w:val="24"/>
          <w:u w:val="single"/>
        </w:rPr>
      </w:pPr>
    </w:p>
    <w:p w:rsidR="00C74C67" w:rsidRPr="000403D4" w:rsidRDefault="00C74C67" w:rsidP="00C74C67">
      <w:pPr>
        <w:pStyle w:val="a3"/>
        <w:rPr>
          <w:b/>
          <w:sz w:val="24"/>
        </w:rPr>
      </w:pPr>
      <w:r w:rsidRPr="000403D4">
        <w:rPr>
          <w:b/>
          <w:sz w:val="24"/>
        </w:rPr>
        <w:t>3. ΟΙΚΟΝΟΜΙΚΗ ΔΙΑΔΙΚΑΣΙΑ</w:t>
      </w:r>
    </w:p>
    <w:p w:rsidR="00C74C67" w:rsidRPr="000403D4" w:rsidRDefault="00C74C67" w:rsidP="00C74C67">
      <w:pPr>
        <w:pStyle w:val="a3"/>
        <w:widowControl/>
        <w:tabs>
          <w:tab w:val="num" w:pos="1080"/>
        </w:tabs>
        <w:autoSpaceDE/>
        <w:autoSpaceDN/>
        <w:adjustRightInd/>
        <w:rPr>
          <w:b/>
          <w:sz w:val="24"/>
          <w:u w:val="single"/>
        </w:rPr>
      </w:pPr>
      <w:r w:rsidRPr="000403D4">
        <w:rPr>
          <w:sz w:val="24"/>
        </w:rPr>
        <w:t xml:space="preserve">- Ο Ανάδοχος αναλαμβάνει να καλύψει όλες τις ενέργειες που περιγράφονται παραπάνω, ακόμα και εάν τα έσοδα που θα προκύψουν από τις χορηγίες δεν είναι επαρκή. </w:t>
      </w:r>
    </w:p>
    <w:p w:rsidR="00C74C67" w:rsidRPr="000403D4" w:rsidRDefault="00C74C67" w:rsidP="00C74C67">
      <w:pPr>
        <w:pStyle w:val="a3"/>
        <w:widowControl/>
        <w:tabs>
          <w:tab w:val="num" w:pos="1080"/>
        </w:tabs>
        <w:autoSpaceDE/>
        <w:autoSpaceDN/>
        <w:adjustRightInd/>
        <w:rPr>
          <w:b/>
          <w:sz w:val="24"/>
          <w:u w:val="single"/>
        </w:rPr>
      </w:pPr>
      <w:r w:rsidRPr="000403D4">
        <w:rPr>
          <w:sz w:val="24"/>
        </w:rPr>
        <w:t>- Προκειμένου ο Ανάδοχος να καλύψει τις δαπάνες του Εκπαιδευτικού Προγράμματος, θα εισπράξει, έναντι νόμιμων παραστατικών, το σύνολο των εσόδων του συνεδρίου.</w:t>
      </w:r>
    </w:p>
    <w:p w:rsidR="00C74C67" w:rsidRPr="008372B8" w:rsidRDefault="00C74C67" w:rsidP="00C74C67">
      <w:pPr>
        <w:pStyle w:val="a3"/>
        <w:widowControl/>
        <w:tabs>
          <w:tab w:val="num" w:pos="1080"/>
        </w:tabs>
        <w:autoSpaceDE/>
        <w:autoSpaceDN/>
        <w:adjustRightInd/>
        <w:rPr>
          <w:rStyle w:val="FontStyle28"/>
          <w:sz w:val="24"/>
        </w:rPr>
      </w:pPr>
      <w:r w:rsidRPr="000403D4">
        <w:rPr>
          <w:sz w:val="24"/>
        </w:rPr>
        <w:t>- Ο Ανάδοχος θα αποδώσει στο ΙΔΕΕΑΦ εγγυημένο ποσό, το οποίο θα περιλαμβάνεται στην Οικονομική προσφορά του.</w:t>
      </w:r>
    </w:p>
    <w:p w:rsidR="00A548E4" w:rsidRDefault="00A548E4">
      <w:bookmarkStart w:id="0" w:name="_GoBack"/>
      <w:bookmarkEnd w:id="0"/>
    </w:p>
    <w:sectPr w:rsidR="00A548E4" w:rsidSect="00C16CC4">
      <w:footerReference w:type="even" r:id="rId5"/>
      <w:footerReference w:type="default" r:id="rId6"/>
      <w:pgSz w:w="11906" w:h="16838"/>
      <w:pgMar w:top="1418" w:right="1701" w:bottom="141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C4" w:rsidRDefault="00C74C67" w:rsidP="00FB52F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16CC4" w:rsidRDefault="00C74C6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C4" w:rsidRDefault="00C74C67" w:rsidP="00FB52F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C16CC4" w:rsidRDefault="00C74C67">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67"/>
    <w:rsid w:val="00A548E4"/>
    <w:rsid w:val="00C74C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B78EB68-BB4B-4496-8A21-9304B009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C67"/>
    <w:pPr>
      <w:spacing w:after="0" w:line="240" w:lineRule="auto"/>
    </w:pPr>
    <w:rPr>
      <w:rFonts w:ascii="Times New Roman" w:eastAsia="Times New Roman" w:hAnsi="Times New Roman" w:cs="Times New Roman"/>
      <w:sz w:val="26"/>
      <w:szCs w:val="1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8">
    <w:name w:val="Font Style28"/>
    <w:rsid w:val="00C74C67"/>
    <w:rPr>
      <w:rFonts w:ascii="Tahoma" w:hAnsi="Tahoma" w:cs="Tahoma"/>
      <w:sz w:val="20"/>
      <w:szCs w:val="20"/>
    </w:rPr>
  </w:style>
  <w:style w:type="paragraph" w:styleId="a3">
    <w:name w:val="Body Text"/>
    <w:basedOn w:val="a"/>
    <w:link w:val="Char"/>
    <w:rsid w:val="00C74C67"/>
    <w:pPr>
      <w:widowControl w:val="0"/>
      <w:autoSpaceDE w:val="0"/>
      <w:autoSpaceDN w:val="0"/>
      <w:adjustRightInd w:val="0"/>
      <w:spacing w:line="360" w:lineRule="auto"/>
      <w:jc w:val="both"/>
    </w:pPr>
    <w:rPr>
      <w:szCs w:val="24"/>
    </w:rPr>
  </w:style>
  <w:style w:type="character" w:customStyle="1" w:styleId="Char">
    <w:name w:val="Σώμα κειμένου Char"/>
    <w:basedOn w:val="a0"/>
    <w:link w:val="a3"/>
    <w:rsid w:val="00C74C67"/>
    <w:rPr>
      <w:rFonts w:ascii="Times New Roman" w:eastAsia="Times New Roman" w:hAnsi="Times New Roman" w:cs="Times New Roman"/>
      <w:sz w:val="26"/>
      <w:szCs w:val="24"/>
      <w:lang w:eastAsia="el-GR"/>
    </w:rPr>
  </w:style>
  <w:style w:type="paragraph" w:styleId="2">
    <w:name w:val="Body Text Indent 2"/>
    <w:basedOn w:val="a"/>
    <w:link w:val="2Char"/>
    <w:rsid w:val="00C74C67"/>
    <w:pPr>
      <w:widowControl w:val="0"/>
      <w:autoSpaceDE w:val="0"/>
      <w:autoSpaceDN w:val="0"/>
      <w:adjustRightInd w:val="0"/>
      <w:spacing w:line="360" w:lineRule="auto"/>
      <w:ind w:firstLine="360"/>
      <w:jc w:val="both"/>
    </w:pPr>
    <w:rPr>
      <w:szCs w:val="24"/>
    </w:rPr>
  </w:style>
  <w:style w:type="character" w:customStyle="1" w:styleId="2Char">
    <w:name w:val="Σώμα κείμενου με εσοχή 2 Char"/>
    <w:basedOn w:val="a0"/>
    <w:link w:val="2"/>
    <w:rsid w:val="00C74C67"/>
    <w:rPr>
      <w:rFonts w:ascii="Times New Roman" w:eastAsia="Times New Roman" w:hAnsi="Times New Roman" w:cs="Times New Roman"/>
      <w:sz w:val="26"/>
      <w:szCs w:val="24"/>
      <w:lang w:eastAsia="el-GR"/>
    </w:rPr>
  </w:style>
  <w:style w:type="paragraph" w:styleId="a4">
    <w:name w:val="footer"/>
    <w:basedOn w:val="a"/>
    <w:link w:val="Char0"/>
    <w:rsid w:val="00C74C67"/>
    <w:pPr>
      <w:tabs>
        <w:tab w:val="center" w:pos="4320"/>
        <w:tab w:val="right" w:pos="8640"/>
      </w:tabs>
    </w:pPr>
  </w:style>
  <w:style w:type="character" w:customStyle="1" w:styleId="Char0">
    <w:name w:val="Υποσέλιδο Char"/>
    <w:basedOn w:val="a0"/>
    <w:link w:val="a4"/>
    <w:rsid w:val="00C74C67"/>
    <w:rPr>
      <w:rFonts w:ascii="Times New Roman" w:eastAsia="Times New Roman" w:hAnsi="Times New Roman" w:cs="Times New Roman"/>
      <w:sz w:val="26"/>
      <w:szCs w:val="12"/>
      <w:lang w:eastAsia="el-GR"/>
    </w:rPr>
  </w:style>
  <w:style w:type="character" w:styleId="a5">
    <w:name w:val="page number"/>
    <w:basedOn w:val="a0"/>
    <w:rsid w:val="00C74C67"/>
  </w:style>
  <w:style w:type="character" w:styleId="-">
    <w:name w:val="Hyperlink"/>
    <w:rsid w:val="00C74C67"/>
    <w:rPr>
      <w:color w:val="0000FF"/>
      <w:u w:val="single"/>
    </w:rPr>
  </w:style>
  <w:style w:type="paragraph" w:styleId="Web">
    <w:name w:val="Normal (Web)"/>
    <w:basedOn w:val="a"/>
    <w:rsid w:val="00C74C6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www.ideeaf.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6540</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2019-10-14T07:38:00Z</dcterms:created>
  <dcterms:modified xsi:type="dcterms:W3CDTF">2019-10-14T07:38:00Z</dcterms:modified>
</cp:coreProperties>
</file>